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8B" w:rsidRPr="004B7CD4" w:rsidRDefault="00F13F42">
      <w:pPr>
        <w:pStyle w:val="lfej"/>
        <w:pBdr>
          <w:bottom w:val="single" w:sz="6" w:space="1" w:color="auto"/>
        </w:pBdr>
        <w:jc w:val="center"/>
      </w:pPr>
      <w:r w:rsidRPr="004B7CD4">
        <w:drawing>
          <wp:inline distT="0" distB="0" distL="0" distR="0" wp14:anchorId="168FDC54" wp14:editId="280432EC">
            <wp:extent cx="1932305" cy="543560"/>
            <wp:effectExtent l="0" t="0" r="0" b="8890"/>
            <wp:docPr id="1" name="Kép 1" descr="muegye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egyet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F8" w:rsidRPr="004B7CD4" w:rsidRDefault="005174F8">
      <w:pPr>
        <w:pStyle w:val="lfej"/>
        <w:pBdr>
          <w:bottom w:val="single" w:sz="6" w:space="1" w:color="auto"/>
        </w:pBdr>
        <w:jc w:val="center"/>
        <w:rPr>
          <w:sz w:val="8"/>
          <w:szCs w:val="8"/>
        </w:rPr>
      </w:pPr>
    </w:p>
    <w:p w:rsidR="005174F8" w:rsidRPr="004B7CD4" w:rsidRDefault="005174F8">
      <w:pPr>
        <w:pStyle w:val="lfej"/>
        <w:jc w:val="center"/>
        <w:rPr>
          <w:sz w:val="8"/>
          <w:szCs w:val="8"/>
        </w:rPr>
      </w:pPr>
    </w:p>
    <w:tbl>
      <w:tblPr>
        <w:tblW w:w="9919" w:type="dxa"/>
        <w:jc w:val="center"/>
        <w:tblLook w:val="01E0" w:firstRow="1" w:lastRow="1" w:firstColumn="1" w:lastColumn="1" w:noHBand="0" w:noVBand="0"/>
      </w:tblPr>
      <w:tblGrid>
        <w:gridCol w:w="3520"/>
        <w:gridCol w:w="5826"/>
        <w:gridCol w:w="573"/>
      </w:tblGrid>
      <w:tr w:rsidR="001F348B" w:rsidRPr="004B7CD4" w:rsidTr="005174F8">
        <w:trPr>
          <w:gridAfter w:val="1"/>
          <w:wAfter w:w="573" w:type="dxa"/>
          <w:jc w:val="center"/>
        </w:trPr>
        <w:tc>
          <w:tcPr>
            <w:tcW w:w="9346" w:type="dxa"/>
            <w:gridSpan w:val="2"/>
          </w:tcPr>
          <w:p w:rsidR="005174F8" w:rsidRPr="004B7CD4" w:rsidRDefault="001F348B" w:rsidP="005174F8">
            <w:pPr>
              <w:jc w:val="center"/>
              <w:rPr>
                <w:b/>
                <w:caps/>
                <w:sz w:val="32"/>
                <w:szCs w:val="32"/>
              </w:rPr>
            </w:pPr>
            <w:r w:rsidRPr="004B7CD4">
              <w:rPr>
                <w:b/>
                <w:caps/>
                <w:szCs w:val="32"/>
              </w:rPr>
              <w:t xml:space="preserve">Szakdolgozat </w:t>
            </w:r>
            <w:commentRangeStart w:id="0"/>
            <w:r w:rsidR="001D1665" w:rsidRPr="004B7CD4">
              <w:rPr>
                <w:b/>
                <w:caps/>
                <w:szCs w:val="32"/>
              </w:rPr>
              <w:t>téma</w:t>
            </w:r>
            <w:r w:rsidR="00F06F4C" w:rsidRPr="004B7CD4">
              <w:rPr>
                <w:b/>
                <w:caps/>
                <w:szCs w:val="32"/>
              </w:rPr>
              <w:t>Kiírás</w:t>
            </w:r>
            <w:commentRangeEnd w:id="0"/>
            <w:r w:rsidR="00322B4E">
              <w:rPr>
                <w:rStyle w:val="Jegyzethivatkozs"/>
              </w:rPr>
              <w:commentReference w:id="0"/>
            </w:r>
          </w:p>
          <w:p w:rsidR="005174F8" w:rsidRPr="004B7CD4" w:rsidRDefault="005174F8" w:rsidP="005174F8">
            <w:pPr>
              <w:jc w:val="center"/>
              <w:rPr>
                <w:b/>
                <w:caps/>
                <w:sz w:val="8"/>
                <w:szCs w:val="8"/>
              </w:rPr>
            </w:pPr>
          </w:p>
        </w:tc>
      </w:tr>
      <w:tr w:rsidR="001F348B" w:rsidRPr="004B7CD4" w:rsidTr="005174F8">
        <w:tblPrEx>
          <w:jc w:val="left"/>
        </w:tblPrEx>
        <w:trPr>
          <w:trHeight w:val="407"/>
        </w:trPr>
        <w:tc>
          <w:tcPr>
            <w:tcW w:w="3520" w:type="dxa"/>
          </w:tcPr>
          <w:p w:rsidR="0017029F" w:rsidRPr="004B7CD4" w:rsidRDefault="001F348B" w:rsidP="006873B1">
            <w:pPr>
              <w:ind w:right="252"/>
              <w:jc w:val="right"/>
              <w:rPr>
                <w:sz w:val="20"/>
              </w:rPr>
            </w:pPr>
            <w:r w:rsidRPr="004B7CD4">
              <w:rPr>
                <w:sz w:val="20"/>
              </w:rPr>
              <w:t>Cím</w:t>
            </w:r>
            <w:r w:rsidR="005174F8" w:rsidRPr="004B7CD4">
              <w:rPr>
                <w:sz w:val="20"/>
              </w:rPr>
              <w:t>e</w:t>
            </w:r>
            <w:r w:rsidRPr="004B7CD4">
              <w:rPr>
                <w:sz w:val="20"/>
              </w:rPr>
              <w:t>:</w:t>
            </w:r>
          </w:p>
          <w:p w:rsidR="005723B0" w:rsidRPr="004B7CD4" w:rsidRDefault="005723B0">
            <w:pPr>
              <w:ind w:right="252"/>
              <w:jc w:val="right"/>
              <w:rPr>
                <w:sz w:val="20"/>
              </w:rPr>
            </w:pPr>
          </w:p>
          <w:p w:rsidR="0017029F" w:rsidRPr="004B7CD4" w:rsidRDefault="0017029F">
            <w:pPr>
              <w:ind w:right="252"/>
              <w:jc w:val="right"/>
              <w:rPr>
                <w:sz w:val="20"/>
              </w:rPr>
            </w:pPr>
            <w:r w:rsidRPr="004B7CD4">
              <w:rPr>
                <w:sz w:val="20"/>
              </w:rPr>
              <w:t>Angol címe:</w:t>
            </w:r>
          </w:p>
        </w:tc>
        <w:tc>
          <w:tcPr>
            <w:tcW w:w="6399" w:type="dxa"/>
            <w:gridSpan w:val="2"/>
          </w:tcPr>
          <w:p w:rsidR="0017029F" w:rsidRPr="004B7CD4" w:rsidRDefault="00D3137D" w:rsidP="006873B1">
            <w:pPr>
              <w:pStyle w:val="Cmsor2"/>
              <w:rPr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B7CD4">
              <w:rPr>
                <w:b/>
                <w:color w:val="222222"/>
                <w:sz w:val="20"/>
                <w:szCs w:val="20"/>
                <w:highlight w:val="yellow"/>
                <w:shd w:val="clear" w:color="auto" w:fill="FFFFFF"/>
              </w:rPr>
              <w:t>A Kínai Kísérleti Gyorsreaktor</w:t>
            </w:r>
            <w:r w:rsidR="00730B5C" w:rsidRPr="004B7CD4">
              <w:rPr>
                <w:b/>
                <w:color w:val="222222"/>
                <w:sz w:val="20"/>
                <w:szCs w:val="20"/>
                <w:highlight w:val="yellow"/>
                <w:shd w:val="clear" w:color="auto" w:fill="FFFFFF"/>
              </w:rPr>
              <w:t xml:space="preserve"> (CEFR)</w:t>
            </w:r>
            <w:r w:rsidRPr="004B7CD4">
              <w:rPr>
                <w:b/>
                <w:color w:val="222222"/>
                <w:sz w:val="20"/>
                <w:szCs w:val="20"/>
                <w:highlight w:val="yellow"/>
                <w:shd w:val="clear" w:color="auto" w:fill="FFFFFF"/>
              </w:rPr>
              <w:t xml:space="preserve"> indítási méréseinek elemzése a </w:t>
            </w:r>
            <w:proofErr w:type="spellStart"/>
            <w:r w:rsidRPr="004B7CD4">
              <w:rPr>
                <w:b/>
                <w:color w:val="222222"/>
                <w:sz w:val="20"/>
                <w:szCs w:val="20"/>
                <w:highlight w:val="yellow"/>
                <w:shd w:val="clear" w:color="auto" w:fill="FFFFFF"/>
              </w:rPr>
              <w:t>Serpent</w:t>
            </w:r>
            <w:proofErr w:type="spellEnd"/>
            <w:r w:rsidRPr="004B7CD4">
              <w:rPr>
                <w:b/>
                <w:color w:val="222222"/>
                <w:sz w:val="20"/>
                <w:szCs w:val="20"/>
                <w:highlight w:val="yellow"/>
                <w:shd w:val="clear" w:color="auto" w:fill="FFFFFF"/>
              </w:rPr>
              <w:t xml:space="preserve"> Monte Carlo kóddal</w:t>
            </w:r>
            <w:r w:rsidR="003C0D77" w:rsidRPr="004B7CD4">
              <w:rPr>
                <w:rStyle w:val="Jegyzethivatkozs"/>
              </w:rPr>
              <w:commentReference w:id="1"/>
            </w:r>
          </w:p>
          <w:p w:rsidR="006873B1" w:rsidRPr="004B7CD4" w:rsidRDefault="00730B5C" w:rsidP="006873B1">
            <w:pPr>
              <w:rPr>
                <w:lang w:val="en-GB"/>
              </w:rPr>
            </w:pPr>
            <w:r w:rsidRPr="004B7CD4">
              <w:rPr>
                <w:b/>
                <w:sz w:val="20"/>
                <w:highlight w:val="yellow"/>
                <w:lang w:val="en-GB"/>
              </w:rPr>
              <w:t>Analyses</w:t>
            </w:r>
            <w:r w:rsidR="00D3137D" w:rsidRPr="004B7CD4">
              <w:rPr>
                <w:b/>
                <w:sz w:val="20"/>
                <w:highlight w:val="yellow"/>
                <w:lang w:val="en-GB"/>
              </w:rPr>
              <w:t xml:space="preserve"> of </w:t>
            </w:r>
            <w:r w:rsidRPr="004B7CD4">
              <w:rPr>
                <w:b/>
                <w:sz w:val="20"/>
                <w:highlight w:val="yellow"/>
                <w:lang w:val="en-GB"/>
              </w:rPr>
              <w:t xml:space="preserve">the </w:t>
            </w:r>
            <w:r w:rsidR="00026236" w:rsidRPr="004B7CD4">
              <w:rPr>
                <w:b/>
                <w:sz w:val="20"/>
                <w:highlight w:val="yellow"/>
                <w:lang w:val="en-GB"/>
              </w:rPr>
              <w:t>Chinese</w:t>
            </w:r>
            <w:r w:rsidR="00D3137D" w:rsidRPr="004B7CD4">
              <w:rPr>
                <w:b/>
                <w:sz w:val="20"/>
                <w:highlight w:val="yellow"/>
                <w:lang w:val="en-GB"/>
              </w:rPr>
              <w:t xml:space="preserve"> Experimental Fast Reactor start-up tests</w:t>
            </w:r>
            <w:r w:rsidRPr="004B7CD4">
              <w:rPr>
                <w:b/>
                <w:sz w:val="20"/>
                <w:highlight w:val="yellow"/>
                <w:lang w:val="en-GB"/>
              </w:rPr>
              <w:t xml:space="preserve"> using the Serpent </w:t>
            </w:r>
            <w:r w:rsidR="005723B0" w:rsidRPr="004B7CD4">
              <w:rPr>
                <w:b/>
                <w:sz w:val="20"/>
                <w:highlight w:val="yellow"/>
                <w:lang w:val="en-GB"/>
              </w:rPr>
              <w:t>Monte Carlo code</w:t>
            </w:r>
          </w:p>
        </w:tc>
      </w:tr>
      <w:tr w:rsidR="001F348B" w:rsidRPr="004B7CD4" w:rsidTr="005174F8">
        <w:tblPrEx>
          <w:jc w:val="left"/>
        </w:tblPrEx>
        <w:tc>
          <w:tcPr>
            <w:tcW w:w="3520" w:type="dxa"/>
          </w:tcPr>
          <w:p w:rsidR="00FC4452" w:rsidRPr="004B7CD4" w:rsidRDefault="00FC4452" w:rsidP="0017029F">
            <w:pPr>
              <w:ind w:right="252"/>
              <w:jc w:val="right"/>
              <w:rPr>
                <w:sz w:val="20"/>
              </w:rPr>
            </w:pPr>
            <w:r w:rsidRPr="004B7CD4">
              <w:rPr>
                <w:sz w:val="20"/>
              </w:rPr>
              <w:t>A téma jellege:</w:t>
            </w:r>
          </w:p>
          <w:p w:rsidR="001F348B" w:rsidRPr="004B7CD4" w:rsidRDefault="008E0A7D" w:rsidP="0017029F">
            <w:pPr>
              <w:ind w:right="252"/>
              <w:jc w:val="right"/>
              <w:rPr>
                <w:sz w:val="20"/>
              </w:rPr>
            </w:pPr>
            <w:r w:rsidRPr="004B7CD4">
              <w:rPr>
                <w:sz w:val="20"/>
              </w:rPr>
              <w:t>Hallgató neve</w:t>
            </w:r>
            <w:r w:rsidR="001F348B" w:rsidRPr="004B7CD4">
              <w:rPr>
                <w:sz w:val="20"/>
              </w:rPr>
              <w:t xml:space="preserve"> (</w:t>
            </w:r>
            <w:r w:rsidRPr="004B7CD4">
              <w:rPr>
                <w:sz w:val="20"/>
              </w:rPr>
              <w:t xml:space="preserve">NEPTUN </w:t>
            </w:r>
            <w:r w:rsidR="001F348B" w:rsidRPr="004B7CD4">
              <w:rPr>
                <w:sz w:val="20"/>
              </w:rPr>
              <w:t>kód</w:t>
            </w:r>
            <w:r w:rsidRPr="004B7CD4">
              <w:rPr>
                <w:sz w:val="20"/>
              </w:rPr>
              <w:t>ja</w:t>
            </w:r>
            <w:r w:rsidR="001F348B" w:rsidRPr="004B7CD4">
              <w:rPr>
                <w:sz w:val="20"/>
              </w:rPr>
              <w:t>):</w:t>
            </w:r>
          </w:p>
        </w:tc>
        <w:tc>
          <w:tcPr>
            <w:tcW w:w="6399" w:type="dxa"/>
            <w:gridSpan w:val="2"/>
          </w:tcPr>
          <w:p w:rsidR="00FC4452" w:rsidRPr="004B7CD4" w:rsidRDefault="00E546BF" w:rsidP="00026236">
            <w:pPr>
              <w:rPr>
                <w:sz w:val="20"/>
                <w:highlight w:val="yellow"/>
              </w:rPr>
            </w:pPr>
            <w:r w:rsidRPr="004B7CD4">
              <w:rPr>
                <w:b/>
                <w:color w:val="00B050"/>
                <w:sz w:val="20"/>
                <w:highlight w:val="yellow"/>
              </w:rPr>
              <w:t>NYILVÁNOS</w:t>
            </w:r>
            <w:r w:rsidR="00FC4452" w:rsidRPr="004B7CD4">
              <w:rPr>
                <w:color w:val="00B050"/>
                <w:sz w:val="20"/>
                <w:highlight w:val="yellow"/>
              </w:rPr>
              <w:t xml:space="preserve"> </w:t>
            </w:r>
            <w:r w:rsidR="00FC4452" w:rsidRPr="004B7CD4">
              <w:rPr>
                <w:sz w:val="20"/>
                <w:highlight w:val="yellow"/>
              </w:rPr>
              <w:t xml:space="preserve">vagy </w:t>
            </w:r>
            <w:r w:rsidRPr="004B7CD4">
              <w:rPr>
                <w:b/>
                <w:color w:val="FF0000"/>
                <w:sz w:val="20"/>
                <w:highlight w:val="yellow"/>
              </w:rPr>
              <w:t>TITKOS</w:t>
            </w:r>
            <w:r w:rsidR="00FC4452" w:rsidRPr="004B7CD4">
              <w:rPr>
                <w:sz w:val="20"/>
                <w:highlight w:val="yellow"/>
              </w:rPr>
              <w:t xml:space="preserve"> (a témára vonatkozó jelző maradjon itt)</w:t>
            </w:r>
          </w:p>
          <w:p w:rsidR="001F348B" w:rsidRPr="00C91D05" w:rsidRDefault="00026236" w:rsidP="00026236">
            <w:pPr>
              <w:rPr>
                <w:b/>
                <w:sz w:val="20"/>
              </w:rPr>
            </w:pPr>
            <w:r w:rsidRPr="00C91D05">
              <w:rPr>
                <w:b/>
                <w:sz w:val="20"/>
                <w:highlight w:val="yellow"/>
              </w:rPr>
              <w:t>Minta Béla</w:t>
            </w:r>
            <w:r w:rsidR="00282412" w:rsidRPr="00C91D05">
              <w:rPr>
                <w:b/>
                <w:sz w:val="20"/>
                <w:highlight w:val="yellow"/>
              </w:rPr>
              <w:t xml:space="preserve"> </w:t>
            </w:r>
            <w:r w:rsidR="006873B1" w:rsidRPr="00C91D05">
              <w:rPr>
                <w:b/>
                <w:sz w:val="20"/>
                <w:highlight w:val="yellow"/>
              </w:rPr>
              <w:t>(</w:t>
            </w:r>
            <w:r w:rsidRPr="00C91D05">
              <w:rPr>
                <w:b/>
                <w:sz w:val="20"/>
                <w:highlight w:val="yellow"/>
              </w:rPr>
              <w:t>A2BCDE</w:t>
            </w:r>
            <w:r w:rsidR="00282412" w:rsidRPr="00C91D05">
              <w:rPr>
                <w:b/>
                <w:sz w:val="20"/>
                <w:highlight w:val="yellow"/>
              </w:rPr>
              <w:t>)</w:t>
            </w:r>
          </w:p>
        </w:tc>
      </w:tr>
      <w:tr w:rsidR="001F348B" w:rsidRPr="004B7CD4" w:rsidTr="005174F8">
        <w:tblPrEx>
          <w:jc w:val="left"/>
        </w:tblPrEx>
        <w:tc>
          <w:tcPr>
            <w:tcW w:w="3520" w:type="dxa"/>
          </w:tcPr>
          <w:p w:rsidR="001F348B" w:rsidRPr="004B7CD4" w:rsidRDefault="006605BF" w:rsidP="006605BF">
            <w:pPr>
              <w:ind w:right="252"/>
              <w:jc w:val="right"/>
              <w:rPr>
                <w:sz w:val="20"/>
              </w:rPr>
            </w:pPr>
            <w:r w:rsidRPr="004B7CD4">
              <w:rPr>
                <w:sz w:val="20"/>
              </w:rPr>
              <w:t>Alapszak</w:t>
            </w:r>
            <w:r w:rsidR="001F348B" w:rsidRPr="004B7CD4">
              <w:rPr>
                <w:sz w:val="20"/>
              </w:rPr>
              <w:t>/szakirány:</w:t>
            </w:r>
          </w:p>
        </w:tc>
        <w:tc>
          <w:tcPr>
            <w:tcW w:w="6399" w:type="dxa"/>
            <w:gridSpan w:val="2"/>
          </w:tcPr>
          <w:p w:rsidR="001F348B" w:rsidRPr="004B7CD4" w:rsidRDefault="006605BF" w:rsidP="0017029F">
            <w:pPr>
              <w:rPr>
                <w:sz w:val="20"/>
                <w:highlight w:val="yellow"/>
              </w:rPr>
            </w:pPr>
            <w:r w:rsidRPr="004B7CD4">
              <w:rPr>
                <w:sz w:val="20"/>
                <w:highlight w:val="yellow"/>
              </w:rPr>
              <w:t>Energetikai mérnöki alapszak/</w:t>
            </w:r>
            <w:r w:rsidR="001F348B" w:rsidRPr="004B7CD4">
              <w:rPr>
                <w:sz w:val="20"/>
                <w:highlight w:val="yellow"/>
              </w:rPr>
              <w:t>Atomenergetika s</w:t>
            </w:r>
            <w:r w:rsidR="0017029F" w:rsidRPr="004B7CD4">
              <w:rPr>
                <w:sz w:val="20"/>
                <w:highlight w:val="yellow"/>
              </w:rPr>
              <w:t>pecializáció</w:t>
            </w:r>
          </w:p>
        </w:tc>
      </w:tr>
      <w:tr w:rsidR="001F348B" w:rsidRPr="004B7CD4" w:rsidTr="005174F8">
        <w:tblPrEx>
          <w:jc w:val="left"/>
        </w:tblPrEx>
        <w:tc>
          <w:tcPr>
            <w:tcW w:w="3520" w:type="dxa"/>
          </w:tcPr>
          <w:p w:rsidR="001F348B" w:rsidRPr="004B7CD4" w:rsidRDefault="005E68FE">
            <w:pPr>
              <w:ind w:right="252"/>
              <w:jc w:val="right"/>
              <w:rPr>
                <w:sz w:val="20"/>
              </w:rPr>
            </w:pPr>
            <w:r w:rsidRPr="004B7CD4">
              <w:rPr>
                <w:sz w:val="20"/>
                <w:highlight w:val="cyan"/>
              </w:rPr>
              <w:t>Szakmai t</w:t>
            </w:r>
            <w:r w:rsidR="001F348B" w:rsidRPr="004B7CD4">
              <w:rPr>
                <w:sz w:val="20"/>
                <w:highlight w:val="cyan"/>
              </w:rPr>
              <w:t>émavezető</w:t>
            </w:r>
            <w:r w:rsidR="001F348B" w:rsidRPr="004B7CD4">
              <w:rPr>
                <w:sz w:val="20"/>
              </w:rPr>
              <w:t xml:space="preserve"> neve, beosztása:</w:t>
            </w:r>
          </w:p>
        </w:tc>
        <w:tc>
          <w:tcPr>
            <w:tcW w:w="6399" w:type="dxa"/>
            <w:gridSpan w:val="2"/>
          </w:tcPr>
          <w:p w:rsidR="001F348B" w:rsidRPr="004B7CD4" w:rsidRDefault="00026236" w:rsidP="00026236">
            <w:pPr>
              <w:rPr>
                <w:b/>
                <w:sz w:val="20"/>
              </w:rPr>
            </w:pPr>
            <w:r w:rsidRPr="004B7CD4">
              <w:rPr>
                <w:b/>
                <w:sz w:val="20"/>
                <w:highlight w:val="yellow"/>
              </w:rPr>
              <w:t xml:space="preserve">Dr. </w:t>
            </w:r>
            <w:proofErr w:type="spellStart"/>
            <w:r w:rsidRPr="004B7CD4">
              <w:rPr>
                <w:b/>
                <w:sz w:val="20"/>
                <w:highlight w:val="yellow"/>
              </w:rPr>
              <w:t>Subicz</w:t>
            </w:r>
            <w:proofErr w:type="spellEnd"/>
            <w:r w:rsidRPr="004B7CD4">
              <w:rPr>
                <w:b/>
                <w:sz w:val="20"/>
                <w:highlight w:val="yellow"/>
              </w:rPr>
              <w:t xml:space="preserve"> János</w:t>
            </w:r>
            <w:r w:rsidR="00E80A13" w:rsidRPr="004B7CD4">
              <w:rPr>
                <w:b/>
                <w:sz w:val="20"/>
                <w:highlight w:val="yellow"/>
              </w:rPr>
              <w:t xml:space="preserve"> (</w:t>
            </w:r>
            <w:r w:rsidR="006873B1" w:rsidRPr="004B7CD4">
              <w:rPr>
                <w:b/>
                <w:sz w:val="20"/>
                <w:highlight w:val="yellow"/>
              </w:rPr>
              <w:t xml:space="preserve">tudományos </w:t>
            </w:r>
            <w:r w:rsidRPr="004B7CD4">
              <w:rPr>
                <w:b/>
                <w:sz w:val="20"/>
                <w:highlight w:val="yellow"/>
              </w:rPr>
              <w:t>fő</w:t>
            </w:r>
            <w:r w:rsidR="006873B1" w:rsidRPr="004B7CD4">
              <w:rPr>
                <w:b/>
                <w:sz w:val="20"/>
                <w:highlight w:val="yellow"/>
              </w:rPr>
              <w:t>munkatárs</w:t>
            </w:r>
            <w:r w:rsidR="00E80A13" w:rsidRPr="004B7CD4">
              <w:rPr>
                <w:b/>
                <w:sz w:val="20"/>
                <w:highlight w:val="yellow"/>
              </w:rPr>
              <w:t>)</w:t>
            </w:r>
          </w:p>
        </w:tc>
      </w:tr>
      <w:tr w:rsidR="001F348B" w:rsidRPr="004B7CD4" w:rsidTr="005174F8">
        <w:tblPrEx>
          <w:jc w:val="left"/>
        </w:tblPrEx>
        <w:tc>
          <w:tcPr>
            <w:tcW w:w="3520" w:type="dxa"/>
          </w:tcPr>
          <w:p w:rsidR="006605BF" w:rsidRPr="004B7CD4" w:rsidRDefault="008E0A7D" w:rsidP="006605BF">
            <w:pPr>
              <w:ind w:right="252"/>
              <w:jc w:val="right"/>
              <w:rPr>
                <w:sz w:val="20"/>
              </w:rPr>
            </w:pPr>
            <w:r w:rsidRPr="004B7CD4">
              <w:rPr>
                <w:sz w:val="20"/>
              </w:rPr>
              <w:t>munkahelye és annak</w:t>
            </w:r>
            <w:r w:rsidR="001F348B" w:rsidRPr="004B7CD4">
              <w:rPr>
                <w:sz w:val="20"/>
              </w:rPr>
              <w:t xml:space="preserve"> cím</w:t>
            </w:r>
            <w:r w:rsidR="006605BF" w:rsidRPr="004B7CD4">
              <w:rPr>
                <w:sz w:val="20"/>
              </w:rPr>
              <w:t>e</w:t>
            </w:r>
            <w:r w:rsidR="001F348B" w:rsidRPr="004B7CD4">
              <w:rPr>
                <w:sz w:val="20"/>
              </w:rPr>
              <w:t>:</w:t>
            </w:r>
          </w:p>
          <w:p w:rsidR="007E0FE8" w:rsidRPr="004B7CD4" w:rsidRDefault="007E0FE8" w:rsidP="006605BF">
            <w:pPr>
              <w:ind w:right="252"/>
              <w:jc w:val="right"/>
              <w:rPr>
                <w:sz w:val="20"/>
              </w:rPr>
            </w:pPr>
          </w:p>
          <w:p w:rsidR="007E0FE8" w:rsidRPr="004B7CD4" w:rsidRDefault="005E68FE" w:rsidP="007E0FE8">
            <w:pPr>
              <w:ind w:right="252"/>
              <w:jc w:val="right"/>
              <w:rPr>
                <w:sz w:val="20"/>
              </w:rPr>
            </w:pPr>
            <w:r w:rsidRPr="004B7CD4">
              <w:rPr>
                <w:sz w:val="20"/>
                <w:highlight w:val="cyan"/>
              </w:rPr>
              <w:t>Témav</w:t>
            </w:r>
            <w:r w:rsidR="001169E2">
              <w:rPr>
                <w:sz w:val="20"/>
                <w:highlight w:val="cyan"/>
              </w:rPr>
              <w:t>ez.</w:t>
            </w:r>
            <w:r w:rsidRPr="004B7CD4">
              <w:rPr>
                <w:sz w:val="20"/>
                <w:highlight w:val="cyan"/>
              </w:rPr>
              <w:t>/konz</w:t>
            </w:r>
            <w:r w:rsidR="001169E2">
              <w:rPr>
                <w:sz w:val="20"/>
                <w:highlight w:val="cyan"/>
              </w:rPr>
              <w:t>ulens</w:t>
            </w:r>
            <w:r w:rsidR="007E0FE8" w:rsidRPr="004B7CD4">
              <w:rPr>
                <w:sz w:val="20"/>
              </w:rPr>
              <w:t xml:space="preserve"> neve, beosztása:</w:t>
            </w:r>
          </w:p>
          <w:p w:rsidR="007E0FE8" w:rsidRPr="004B7CD4" w:rsidRDefault="007E0FE8" w:rsidP="007E0FE8">
            <w:pPr>
              <w:ind w:right="252"/>
              <w:jc w:val="right"/>
              <w:rPr>
                <w:sz w:val="20"/>
              </w:rPr>
            </w:pPr>
            <w:r w:rsidRPr="004B7CD4">
              <w:rPr>
                <w:sz w:val="20"/>
              </w:rPr>
              <w:t>munkahelye és annak címe:</w:t>
            </w:r>
          </w:p>
        </w:tc>
        <w:tc>
          <w:tcPr>
            <w:tcW w:w="6399" w:type="dxa"/>
            <w:gridSpan w:val="2"/>
          </w:tcPr>
          <w:p w:rsidR="00E40092" w:rsidRPr="004B7CD4" w:rsidRDefault="006873B1" w:rsidP="006873B1">
            <w:pPr>
              <w:rPr>
                <w:sz w:val="20"/>
              </w:rPr>
            </w:pPr>
            <w:r w:rsidRPr="004B7CD4">
              <w:rPr>
                <w:sz w:val="20"/>
                <w:highlight w:val="yellow"/>
              </w:rPr>
              <w:t xml:space="preserve">MTA Energiatudományi Kutatóközpont, KFKI Campus 1121 Budapest, </w:t>
            </w:r>
            <w:proofErr w:type="spellStart"/>
            <w:r w:rsidRPr="004B7CD4">
              <w:rPr>
                <w:sz w:val="20"/>
                <w:highlight w:val="yellow"/>
              </w:rPr>
              <w:t>Konkoly-Thege</w:t>
            </w:r>
            <w:proofErr w:type="spellEnd"/>
            <w:r w:rsidRPr="004B7CD4">
              <w:rPr>
                <w:sz w:val="20"/>
                <w:highlight w:val="yellow"/>
              </w:rPr>
              <w:t xml:space="preserve"> Miklós út 29-33.</w:t>
            </w:r>
          </w:p>
          <w:p w:rsidR="007E0FE8" w:rsidRPr="004B7CD4" w:rsidRDefault="007E0FE8" w:rsidP="006873B1">
            <w:pPr>
              <w:rPr>
                <w:b/>
                <w:sz w:val="20"/>
              </w:rPr>
            </w:pPr>
            <w:r w:rsidRPr="004B7CD4">
              <w:rPr>
                <w:b/>
                <w:sz w:val="20"/>
                <w:highlight w:val="yellow"/>
              </w:rPr>
              <w:t xml:space="preserve">Dr. </w:t>
            </w:r>
            <w:r w:rsidR="00026236" w:rsidRPr="004B7CD4">
              <w:rPr>
                <w:b/>
                <w:sz w:val="20"/>
                <w:highlight w:val="yellow"/>
              </w:rPr>
              <w:t>Példa Imre</w:t>
            </w:r>
            <w:r w:rsidRPr="004B7CD4">
              <w:rPr>
                <w:b/>
                <w:sz w:val="20"/>
                <w:highlight w:val="yellow"/>
              </w:rPr>
              <w:t xml:space="preserve"> (egyetemi </w:t>
            </w:r>
            <w:r w:rsidR="00026236" w:rsidRPr="004B7CD4">
              <w:rPr>
                <w:b/>
                <w:sz w:val="20"/>
                <w:highlight w:val="yellow"/>
              </w:rPr>
              <w:t>docens</w:t>
            </w:r>
            <w:r w:rsidRPr="004B7CD4">
              <w:rPr>
                <w:b/>
                <w:sz w:val="20"/>
                <w:highlight w:val="yellow"/>
              </w:rPr>
              <w:t>)</w:t>
            </w:r>
          </w:p>
          <w:p w:rsidR="007E0FE8" w:rsidRPr="004B7CD4" w:rsidRDefault="007E0FE8" w:rsidP="00026236">
            <w:pPr>
              <w:rPr>
                <w:color w:val="424753"/>
                <w:shd w:val="clear" w:color="auto" w:fill="EFEFEF"/>
              </w:rPr>
            </w:pPr>
            <w:r w:rsidRPr="004B7CD4">
              <w:rPr>
                <w:sz w:val="20"/>
                <w:highlight w:val="yellow"/>
              </w:rPr>
              <w:t>BME Nukleáris Technikai Intézet, 1111 Budapest, Műegyetem rkp. 9</w:t>
            </w:r>
            <w:proofErr w:type="gramStart"/>
            <w:r w:rsidRPr="004B7CD4">
              <w:rPr>
                <w:sz w:val="20"/>
                <w:highlight w:val="yellow"/>
              </w:rPr>
              <w:t>.,</w:t>
            </w:r>
            <w:proofErr w:type="gramEnd"/>
            <w:r w:rsidRPr="004B7CD4">
              <w:rPr>
                <w:sz w:val="20"/>
                <w:highlight w:val="yellow"/>
              </w:rPr>
              <w:t xml:space="preserve"> R 317</w:t>
            </w:r>
          </w:p>
        </w:tc>
      </w:tr>
      <w:tr w:rsidR="001F348B" w:rsidRPr="004B7CD4" w:rsidTr="005174F8">
        <w:tblPrEx>
          <w:jc w:val="left"/>
        </w:tblPrEx>
        <w:trPr>
          <w:trHeight w:val="3677"/>
        </w:trPr>
        <w:tc>
          <w:tcPr>
            <w:tcW w:w="3520" w:type="dxa"/>
          </w:tcPr>
          <w:p w:rsidR="001F348B" w:rsidRPr="004B7CD4" w:rsidRDefault="001F348B">
            <w:pPr>
              <w:ind w:right="252"/>
              <w:jc w:val="right"/>
              <w:rPr>
                <w:sz w:val="20"/>
              </w:rPr>
            </w:pPr>
            <w:r w:rsidRPr="004B7CD4">
              <w:rPr>
                <w:sz w:val="20"/>
              </w:rPr>
              <w:t>A feladat részletezése:</w:t>
            </w:r>
          </w:p>
        </w:tc>
        <w:tc>
          <w:tcPr>
            <w:tcW w:w="6399" w:type="dxa"/>
            <w:gridSpan w:val="2"/>
          </w:tcPr>
          <w:p w:rsidR="00FC1F34" w:rsidRPr="004B7CD4" w:rsidRDefault="00FC1F34" w:rsidP="00BD094E">
            <w:pPr>
              <w:numPr>
                <w:ilvl w:val="0"/>
                <w:numId w:val="3"/>
              </w:numPr>
              <w:tabs>
                <w:tab w:val="clear" w:pos="720"/>
              </w:tabs>
              <w:ind w:left="24" w:hanging="142"/>
              <w:rPr>
                <w:sz w:val="20"/>
                <w:highlight w:val="yellow"/>
              </w:rPr>
            </w:pPr>
            <w:r w:rsidRPr="004B7CD4">
              <w:rPr>
                <w:sz w:val="20"/>
                <w:highlight w:val="yellow"/>
              </w:rPr>
              <w:t xml:space="preserve">Sajátítsa el a </w:t>
            </w:r>
            <w:proofErr w:type="spellStart"/>
            <w:r w:rsidRPr="004B7CD4">
              <w:rPr>
                <w:sz w:val="20"/>
                <w:highlight w:val="yellow"/>
              </w:rPr>
              <w:t>Serpent</w:t>
            </w:r>
            <w:proofErr w:type="spellEnd"/>
            <w:r w:rsidRPr="004B7CD4">
              <w:rPr>
                <w:sz w:val="20"/>
                <w:highlight w:val="yellow"/>
              </w:rPr>
              <w:t xml:space="preserve"> Monte Carlo kód használatát és ismerkedjen meg a Monte </w:t>
            </w:r>
            <w:r w:rsidR="00F13F42" w:rsidRPr="004B7CD4">
              <w:rPr>
                <w:sz w:val="20"/>
                <w:highlight w:val="yellow"/>
              </w:rPr>
              <w:t>Carlo kódok elméleti hátterével!</w:t>
            </w:r>
          </w:p>
          <w:p w:rsidR="00FC1F34" w:rsidRPr="004B7CD4" w:rsidRDefault="00FC1F34" w:rsidP="00BD094E">
            <w:pPr>
              <w:numPr>
                <w:ilvl w:val="0"/>
                <w:numId w:val="3"/>
              </w:numPr>
              <w:tabs>
                <w:tab w:val="clear" w:pos="720"/>
              </w:tabs>
              <w:ind w:left="24" w:hanging="142"/>
              <w:rPr>
                <w:sz w:val="20"/>
                <w:highlight w:val="yellow"/>
              </w:rPr>
            </w:pPr>
            <w:r w:rsidRPr="004B7CD4">
              <w:rPr>
                <w:sz w:val="20"/>
                <w:highlight w:val="yellow"/>
              </w:rPr>
              <w:t>Ismerje meg az IAEA CRP keretében kitűzött</w:t>
            </w:r>
            <w:r w:rsidR="00A1640A" w:rsidRPr="004B7CD4">
              <w:rPr>
                <w:sz w:val="20"/>
                <w:highlight w:val="yellow"/>
              </w:rPr>
              <w:t>, a Kínai Kísérleti Gyorsreaktor (CEFR)</w:t>
            </w:r>
            <w:r w:rsidRPr="004B7CD4">
              <w:rPr>
                <w:sz w:val="20"/>
                <w:highlight w:val="yellow"/>
              </w:rPr>
              <w:t xml:space="preserve"> </w:t>
            </w:r>
            <w:r w:rsidR="00A1640A" w:rsidRPr="004B7CD4">
              <w:rPr>
                <w:sz w:val="20"/>
                <w:highlight w:val="yellow"/>
              </w:rPr>
              <w:t xml:space="preserve">indítási méréseivel kapcsolatos </w:t>
            </w:r>
            <w:r w:rsidRPr="004B7CD4">
              <w:rPr>
                <w:sz w:val="20"/>
                <w:highlight w:val="yellow"/>
              </w:rPr>
              <w:t>benchmark feladatának részleteit, a CEFR zóna geometriáját és a közzétett</w:t>
            </w:r>
            <w:r w:rsidR="00A1640A" w:rsidRPr="004B7CD4">
              <w:rPr>
                <w:sz w:val="20"/>
                <w:highlight w:val="yellow"/>
              </w:rPr>
              <w:t xml:space="preserve"> </w:t>
            </w:r>
            <w:r w:rsidRPr="004B7CD4">
              <w:rPr>
                <w:sz w:val="20"/>
                <w:highlight w:val="yellow"/>
              </w:rPr>
              <w:t>méréseket</w:t>
            </w:r>
            <w:r w:rsidR="00F13F42" w:rsidRPr="004B7CD4">
              <w:rPr>
                <w:sz w:val="20"/>
                <w:highlight w:val="yellow"/>
              </w:rPr>
              <w:t>!</w:t>
            </w:r>
          </w:p>
          <w:p w:rsidR="00FC1F34" w:rsidRPr="004B7CD4" w:rsidRDefault="00FC1F34" w:rsidP="00BD094E">
            <w:pPr>
              <w:numPr>
                <w:ilvl w:val="0"/>
                <w:numId w:val="3"/>
              </w:numPr>
              <w:tabs>
                <w:tab w:val="clear" w:pos="720"/>
              </w:tabs>
              <w:ind w:left="24" w:hanging="142"/>
              <w:rPr>
                <w:sz w:val="20"/>
                <w:highlight w:val="yellow"/>
              </w:rPr>
            </w:pPr>
            <w:r w:rsidRPr="004B7CD4">
              <w:rPr>
                <w:sz w:val="20"/>
                <w:highlight w:val="yellow"/>
              </w:rPr>
              <w:t xml:space="preserve">Készítse el a CEFR zóna modelljét a </w:t>
            </w:r>
            <w:proofErr w:type="spellStart"/>
            <w:r w:rsidRPr="004B7CD4">
              <w:rPr>
                <w:sz w:val="20"/>
                <w:highlight w:val="yellow"/>
              </w:rPr>
              <w:t>Serpent</w:t>
            </w:r>
            <w:proofErr w:type="spellEnd"/>
            <w:r w:rsidRPr="004B7CD4">
              <w:rPr>
                <w:sz w:val="20"/>
                <w:highlight w:val="yellow"/>
              </w:rPr>
              <w:t xml:space="preserve"> kódhoz</w:t>
            </w:r>
            <w:r w:rsidR="00F13F42" w:rsidRPr="004B7CD4">
              <w:rPr>
                <w:sz w:val="20"/>
                <w:highlight w:val="yellow"/>
              </w:rPr>
              <w:t>!</w:t>
            </w:r>
          </w:p>
          <w:p w:rsidR="00FC1F34" w:rsidRPr="004B7CD4" w:rsidRDefault="00FC1F34" w:rsidP="00FC1F34">
            <w:pPr>
              <w:numPr>
                <w:ilvl w:val="0"/>
                <w:numId w:val="3"/>
              </w:numPr>
              <w:tabs>
                <w:tab w:val="clear" w:pos="720"/>
              </w:tabs>
              <w:ind w:left="24" w:hanging="142"/>
              <w:rPr>
                <w:sz w:val="20"/>
                <w:highlight w:val="yellow"/>
              </w:rPr>
            </w:pPr>
            <w:r w:rsidRPr="004B7CD4">
              <w:rPr>
                <w:sz w:val="20"/>
                <w:highlight w:val="yellow"/>
              </w:rPr>
              <w:t xml:space="preserve">Végezze el a CEFR indítási méréseinek elemzését a </w:t>
            </w:r>
            <w:proofErr w:type="spellStart"/>
            <w:r w:rsidRPr="004B7CD4">
              <w:rPr>
                <w:sz w:val="20"/>
                <w:highlight w:val="yellow"/>
              </w:rPr>
              <w:t>Serpent</w:t>
            </w:r>
            <w:proofErr w:type="spellEnd"/>
            <w:r w:rsidRPr="004B7CD4">
              <w:rPr>
                <w:sz w:val="20"/>
                <w:highlight w:val="yellow"/>
              </w:rPr>
              <w:t xml:space="preserve"> kóddal</w:t>
            </w:r>
            <w:r w:rsidR="00A1640A" w:rsidRPr="004B7CD4">
              <w:rPr>
                <w:sz w:val="20"/>
                <w:highlight w:val="yellow"/>
              </w:rPr>
              <w:t>:</w:t>
            </w:r>
          </w:p>
          <w:p w:rsidR="00A1640A" w:rsidRPr="004B7CD4" w:rsidRDefault="00A1640A" w:rsidP="00A1640A">
            <w:pPr>
              <w:numPr>
                <w:ilvl w:val="0"/>
                <w:numId w:val="3"/>
              </w:numPr>
              <w:rPr>
                <w:sz w:val="20"/>
                <w:highlight w:val="yellow"/>
              </w:rPr>
            </w:pPr>
            <w:r w:rsidRPr="004B7CD4">
              <w:rPr>
                <w:sz w:val="20"/>
                <w:highlight w:val="yellow"/>
              </w:rPr>
              <w:t>első kritikusság</w:t>
            </w:r>
            <w:r w:rsidR="00F13F42" w:rsidRPr="004B7CD4">
              <w:rPr>
                <w:sz w:val="20"/>
                <w:highlight w:val="yellow"/>
              </w:rPr>
              <w:t>,</w:t>
            </w:r>
          </w:p>
          <w:p w:rsidR="00A1640A" w:rsidRPr="004B7CD4" w:rsidRDefault="00A1640A" w:rsidP="00A1640A">
            <w:pPr>
              <w:numPr>
                <w:ilvl w:val="0"/>
                <w:numId w:val="3"/>
              </w:numPr>
              <w:rPr>
                <w:sz w:val="20"/>
                <w:highlight w:val="yellow"/>
              </w:rPr>
            </w:pPr>
            <w:r w:rsidRPr="004B7CD4">
              <w:rPr>
                <w:sz w:val="20"/>
                <w:highlight w:val="yellow"/>
              </w:rPr>
              <w:t>rúdértékességek</w:t>
            </w:r>
            <w:r w:rsidR="00F13F42" w:rsidRPr="004B7CD4">
              <w:rPr>
                <w:sz w:val="20"/>
                <w:highlight w:val="yellow"/>
              </w:rPr>
              <w:t>,</w:t>
            </w:r>
          </w:p>
          <w:p w:rsidR="00A1640A" w:rsidRPr="004B7CD4" w:rsidRDefault="00A1640A" w:rsidP="00A1640A">
            <w:pPr>
              <w:numPr>
                <w:ilvl w:val="0"/>
                <w:numId w:val="3"/>
              </w:numPr>
              <w:rPr>
                <w:sz w:val="20"/>
                <w:highlight w:val="yellow"/>
              </w:rPr>
            </w:pPr>
            <w:r w:rsidRPr="004B7CD4">
              <w:rPr>
                <w:sz w:val="20"/>
                <w:highlight w:val="yellow"/>
              </w:rPr>
              <w:t>üregtényező</w:t>
            </w:r>
            <w:r w:rsidR="00F13F42" w:rsidRPr="004B7CD4">
              <w:rPr>
                <w:sz w:val="20"/>
                <w:highlight w:val="yellow"/>
              </w:rPr>
              <w:t>,</w:t>
            </w:r>
          </w:p>
          <w:p w:rsidR="00A1640A" w:rsidRPr="004B7CD4" w:rsidRDefault="00A1640A" w:rsidP="00A1640A">
            <w:pPr>
              <w:numPr>
                <w:ilvl w:val="0"/>
                <w:numId w:val="3"/>
              </w:numPr>
              <w:rPr>
                <w:sz w:val="20"/>
                <w:highlight w:val="yellow"/>
              </w:rPr>
            </w:pPr>
            <w:r w:rsidRPr="004B7CD4">
              <w:rPr>
                <w:sz w:val="20"/>
                <w:highlight w:val="yellow"/>
              </w:rPr>
              <w:t>hőmérsékleti reaktivitás-tényező</w:t>
            </w:r>
            <w:r w:rsidR="00F13F42" w:rsidRPr="004B7CD4">
              <w:rPr>
                <w:sz w:val="20"/>
                <w:highlight w:val="yellow"/>
              </w:rPr>
              <w:t>,</w:t>
            </w:r>
          </w:p>
          <w:p w:rsidR="00A1640A" w:rsidRPr="004B7CD4" w:rsidRDefault="00A1640A" w:rsidP="00A1640A">
            <w:pPr>
              <w:numPr>
                <w:ilvl w:val="0"/>
                <w:numId w:val="3"/>
              </w:numPr>
              <w:rPr>
                <w:sz w:val="20"/>
                <w:highlight w:val="yellow"/>
              </w:rPr>
            </w:pPr>
            <w:r w:rsidRPr="004B7CD4">
              <w:rPr>
                <w:sz w:val="20"/>
                <w:highlight w:val="yellow"/>
              </w:rPr>
              <w:t>üzemanyag-kazetta értékességek</w:t>
            </w:r>
            <w:r w:rsidR="00F13F42" w:rsidRPr="004B7CD4">
              <w:rPr>
                <w:sz w:val="20"/>
                <w:highlight w:val="yellow"/>
              </w:rPr>
              <w:t>,</w:t>
            </w:r>
          </w:p>
          <w:p w:rsidR="00A1640A" w:rsidRPr="004B7CD4" w:rsidRDefault="00A1640A" w:rsidP="00A1640A">
            <w:pPr>
              <w:numPr>
                <w:ilvl w:val="0"/>
                <w:numId w:val="3"/>
              </w:numPr>
              <w:rPr>
                <w:sz w:val="20"/>
                <w:highlight w:val="yellow"/>
              </w:rPr>
            </w:pPr>
            <w:r w:rsidRPr="004B7CD4">
              <w:rPr>
                <w:sz w:val="20"/>
                <w:highlight w:val="yellow"/>
              </w:rPr>
              <w:t>reakció-gyakoriság eloszlások</w:t>
            </w:r>
            <w:r w:rsidR="00F13F42" w:rsidRPr="004B7CD4">
              <w:rPr>
                <w:sz w:val="20"/>
                <w:highlight w:val="yellow"/>
              </w:rPr>
              <w:t>,</w:t>
            </w:r>
          </w:p>
          <w:p w:rsidR="00A1640A" w:rsidRPr="004B7CD4" w:rsidRDefault="00A1640A" w:rsidP="00A1640A">
            <w:pPr>
              <w:numPr>
                <w:ilvl w:val="0"/>
                <w:numId w:val="3"/>
              </w:numPr>
              <w:rPr>
                <w:sz w:val="20"/>
                <w:highlight w:val="yellow"/>
              </w:rPr>
            </w:pPr>
            <w:r w:rsidRPr="004B7CD4">
              <w:rPr>
                <w:sz w:val="20"/>
                <w:highlight w:val="yellow"/>
              </w:rPr>
              <w:t>reaktivitás-tényezők</w:t>
            </w:r>
            <w:r w:rsidR="00F13F42" w:rsidRPr="004B7CD4">
              <w:rPr>
                <w:sz w:val="20"/>
                <w:highlight w:val="yellow"/>
              </w:rPr>
              <w:t>!</w:t>
            </w:r>
          </w:p>
          <w:p w:rsidR="00FC1F34" w:rsidRPr="004B7CD4" w:rsidRDefault="00A1640A" w:rsidP="00FC1F34">
            <w:pPr>
              <w:numPr>
                <w:ilvl w:val="0"/>
                <w:numId w:val="3"/>
              </w:numPr>
              <w:tabs>
                <w:tab w:val="clear" w:pos="720"/>
              </w:tabs>
              <w:ind w:left="24" w:hanging="142"/>
              <w:rPr>
                <w:sz w:val="20"/>
                <w:highlight w:val="yellow"/>
              </w:rPr>
            </w:pPr>
            <w:r w:rsidRPr="004B7CD4">
              <w:rPr>
                <w:sz w:val="20"/>
                <w:highlight w:val="yellow"/>
              </w:rPr>
              <w:t>Értékelje a kapott eredményeket, és h</w:t>
            </w:r>
            <w:r w:rsidR="003170DF" w:rsidRPr="004B7CD4">
              <w:rPr>
                <w:sz w:val="20"/>
                <w:highlight w:val="yellow"/>
              </w:rPr>
              <w:t>asonlítsa össze</w:t>
            </w:r>
            <w:r w:rsidRPr="004B7CD4">
              <w:rPr>
                <w:sz w:val="20"/>
                <w:highlight w:val="yellow"/>
              </w:rPr>
              <w:t xml:space="preserve"> </w:t>
            </w:r>
            <w:r w:rsidR="003170DF" w:rsidRPr="004B7CD4">
              <w:rPr>
                <w:sz w:val="20"/>
                <w:highlight w:val="yellow"/>
              </w:rPr>
              <w:t>az irodalomban me</w:t>
            </w:r>
            <w:r w:rsidR="00F13F42" w:rsidRPr="004B7CD4">
              <w:rPr>
                <w:sz w:val="20"/>
                <w:highlight w:val="yellow"/>
              </w:rPr>
              <w:t>gtalálható mérési eredményekkel!</w:t>
            </w:r>
          </w:p>
          <w:p w:rsidR="00FC1F34" w:rsidRPr="004B7CD4" w:rsidRDefault="00FC1F34" w:rsidP="00BD094E">
            <w:pPr>
              <w:numPr>
                <w:ilvl w:val="0"/>
                <w:numId w:val="3"/>
              </w:numPr>
              <w:tabs>
                <w:tab w:val="clear" w:pos="720"/>
              </w:tabs>
              <w:ind w:left="24" w:hanging="142"/>
              <w:rPr>
                <w:sz w:val="20"/>
                <w:highlight w:val="yellow"/>
              </w:rPr>
            </w:pPr>
            <w:r w:rsidRPr="004B7CD4">
              <w:rPr>
                <w:sz w:val="20"/>
                <w:highlight w:val="yellow"/>
              </w:rPr>
              <w:t>A CEFR reaktor példáján és irodalomkutatás eredményén keresztül ismerkedjen meg a gyorsreaktorok reaktorfizikai tulajdonságaival</w:t>
            </w:r>
            <w:r w:rsidR="00F13F42" w:rsidRPr="004B7CD4">
              <w:rPr>
                <w:sz w:val="20"/>
                <w:highlight w:val="yellow"/>
              </w:rPr>
              <w:t>!</w:t>
            </w:r>
          </w:p>
          <w:p w:rsidR="00BD094E" w:rsidRPr="004B7CD4" w:rsidRDefault="00A1640A" w:rsidP="00A1640A">
            <w:pPr>
              <w:numPr>
                <w:ilvl w:val="0"/>
                <w:numId w:val="3"/>
              </w:numPr>
              <w:tabs>
                <w:tab w:val="clear" w:pos="720"/>
              </w:tabs>
              <w:ind w:left="24" w:hanging="142"/>
              <w:rPr>
                <w:sz w:val="20"/>
                <w:highlight w:val="yellow"/>
              </w:rPr>
            </w:pPr>
            <w:r w:rsidRPr="004B7CD4">
              <w:rPr>
                <w:sz w:val="20"/>
                <w:highlight w:val="yellow"/>
              </w:rPr>
              <w:t>Vizsgálja meg a nukleáris adatok szerepét a kapott eredményekre nézve</w:t>
            </w:r>
            <w:r w:rsidR="00F13F42" w:rsidRPr="004B7CD4">
              <w:rPr>
                <w:sz w:val="20"/>
                <w:highlight w:val="yellow"/>
              </w:rPr>
              <w:t>!</w:t>
            </w:r>
          </w:p>
          <w:p w:rsidR="00AA1FFA" w:rsidRPr="004B7CD4" w:rsidRDefault="00AA1FFA" w:rsidP="005E68FE">
            <w:pPr>
              <w:numPr>
                <w:ilvl w:val="0"/>
                <w:numId w:val="3"/>
              </w:numPr>
              <w:tabs>
                <w:tab w:val="clear" w:pos="720"/>
              </w:tabs>
              <w:ind w:left="24" w:hanging="142"/>
              <w:rPr>
                <w:sz w:val="20"/>
                <w:szCs w:val="20"/>
              </w:rPr>
            </w:pPr>
            <w:r w:rsidRPr="004B7CD4">
              <w:rPr>
                <w:sz w:val="20"/>
                <w:highlight w:val="yellow"/>
              </w:rPr>
              <w:t>E</w:t>
            </w:r>
            <w:r w:rsidR="005E68FE" w:rsidRPr="004B7CD4">
              <w:rPr>
                <w:sz w:val="20"/>
                <w:highlight w:val="yellow"/>
              </w:rPr>
              <w:t>lvégzett feladatait</w:t>
            </w:r>
            <w:r w:rsidRPr="004B7CD4">
              <w:rPr>
                <w:sz w:val="20"/>
                <w:highlight w:val="yellow"/>
              </w:rPr>
              <w:t xml:space="preserve"> a GPK kari szabályozásnak megfelelő formában egy </w:t>
            </w:r>
            <w:r w:rsidR="005E68FE" w:rsidRPr="004B7CD4">
              <w:rPr>
                <w:sz w:val="20"/>
                <w:highlight w:val="yellow"/>
              </w:rPr>
              <w:t xml:space="preserve">legalább 30 </w:t>
            </w:r>
            <w:r w:rsidRPr="004B7CD4">
              <w:rPr>
                <w:sz w:val="20"/>
                <w:highlight w:val="yellow"/>
              </w:rPr>
              <w:t xml:space="preserve">legfeljebb </w:t>
            </w:r>
            <w:r w:rsidR="005E68FE" w:rsidRPr="004B7CD4">
              <w:rPr>
                <w:sz w:val="20"/>
                <w:highlight w:val="yellow"/>
              </w:rPr>
              <w:t>7</w:t>
            </w:r>
            <w:r w:rsidRPr="004B7CD4">
              <w:rPr>
                <w:sz w:val="20"/>
                <w:highlight w:val="yellow"/>
              </w:rPr>
              <w:t>0 oldalas szakdolgozatban írja le, és adja be határidőre</w:t>
            </w:r>
            <w:commentRangeStart w:id="2"/>
            <w:r w:rsidRPr="004B7CD4">
              <w:rPr>
                <w:sz w:val="20"/>
              </w:rPr>
              <w:t>!</w:t>
            </w:r>
            <w:commentRangeEnd w:id="2"/>
            <w:r w:rsidR="003C0D77" w:rsidRPr="004B7CD4">
              <w:rPr>
                <w:rStyle w:val="Jegyzethivatkozs"/>
              </w:rPr>
              <w:commentReference w:id="2"/>
            </w:r>
          </w:p>
        </w:tc>
      </w:tr>
      <w:tr w:rsidR="001F348B" w:rsidRPr="004B7CD4" w:rsidTr="005174F8">
        <w:tblPrEx>
          <w:jc w:val="left"/>
        </w:tblPrEx>
        <w:tc>
          <w:tcPr>
            <w:tcW w:w="3520" w:type="dxa"/>
          </w:tcPr>
          <w:p w:rsidR="001F348B" w:rsidRPr="004B7CD4" w:rsidRDefault="001F348B" w:rsidP="006605BF">
            <w:pPr>
              <w:ind w:right="252"/>
              <w:jc w:val="right"/>
              <w:rPr>
                <w:sz w:val="20"/>
              </w:rPr>
            </w:pPr>
            <w:r w:rsidRPr="004B7CD4">
              <w:rPr>
                <w:sz w:val="20"/>
              </w:rPr>
              <w:t>Feladat kiadása</w:t>
            </w:r>
            <w:r w:rsidR="006605BF" w:rsidRPr="004B7CD4">
              <w:rPr>
                <w:sz w:val="20"/>
              </w:rPr>
              <w:t>/Beadási határidő:</w:t>
            </w:r>
          </w:p>
        </w:tc>
        <w:tc>
          <w:tcPr>
            <w:tcW w:w="6399" w:type="dxa"/>
            <w:gridSpan w:val="2"/>
          </w:tcPr>
          <w:p w:rsidR="001F348B" w:rsidRPr="004B7CD4" w:rsidRDefault="0017029F" w:rsidP="005232B8">
            <w:pPr>
              <w:rPr>
                <w:sz w:val="20"/>
              </w:rPr>
            </w:pPr>
            <w:r w:rsidRPr="004B7CD4">
              <w:rPr>
                <w:sz w:val="20"/>
                <w:highlight w:val="cyan"/>
              </w:rPr>
              <w:t>20</w:t>
            </w:r>
            <w:r w:rsidR="00026236" w:rsidRPr="004B7CD4">
              <w:rPr>
                <w:sz w:val="20"/>
                <w:highlight w:val="cyan"/>
              </w:rPr>
              <w:t>2</w:t>
            </w:r>
            <w:r w:rsidR="005232B8">
              <w:rPr>
                <w:sz w:val="20"/>
                <w:highlight w:val="cyan"/>
              </w:rPr>
              <w:t>5</w:t>
            </w:r>
            <w:r w:rsidR="00982C4B" w:rsidRPr="004B7CD4">
              <w:rPr>
                <w:sz w:val="20"/>
                <w:highlight w:val="cyan"/>
              </w:rPr>
              <w:t xml:space="preserve">. </w:t>
            </w:r>
            <w:r w:rsidR="005232B8">
              <w:rPr>
                <w:sz w:val="20"/>
                <w:highlight w:val="cyan"/>
              </w:rPr>
              <w:t>február</w:t>
            </w:r>
            <w:r w:rsidR="00982C4B" w:rsidRPr="004B7CD4">
              <w:rPr>
                <w:sz w:val="20"/>
                <w:highlight w:val="cyan"/>
              </w:rPr>
              <w:t xml:space="preserve"> </w:t>
            </w:r>
            <w:r w:rsidR="005232B8">
              <w:rPr>
                <w:sz w:val="20"/>
                <w:highlight w:val="cyan"/>
              </w:rPr>
              <w:t>2</w:t>
            </w:r>
            <w:r w:rsidR="00AF6E00">
              <w:rPr>
                <w:sz w:val="20"/>
                <w:highlight w:val="cyan"/>
              </w:rPr>
              <w:t>1</w:t>
            </w:r>
            <w:r w:rsidR="00982C4B" w:rsidRPr="004B7CD4">
              <w:rPr>
                <w:sz w:val="20"/>
                <w:highlight w:val="cyan"/>
              </w:rPr>
              <w:t>.</w:t>
            </w:r>
            <w:r w:rsidR="005232B8">
              <w:rPr>
                <w:sz w:val="20"/>
                <w:highlight w:val="cyan"/>
              </w:rPr>
              <w:t xml:space="preserve"> </w:t>
            </w:r>
            <w:r w:rsidRPr="004B7CD4">
              <w:rPr>
                <w:sz w:val="20"/>
                <w:highlight w:val="cyan"/>
              </w:rPr>
              <w:t>/</w:t>
            </w:r>
            <w:r w:rsidR="004B7CD4" w:rsidRPr="004B7CD4">
              <w:rPr>
                <w:sz w:val="20"/>
                <w:highlight w:val="cyan"/>
              </w:rPr>
              <w:t xml:space="preserve"> 202</w:t>
            </w:r>
            <w:r w:rsidR="005232B8">
              <w:rPr>
                <w:sz w:val="20"/>
                <w:highlight w:val="cyan"/>
              </w:rPr>
              <w:t>5</w:t>
            </w:r>
            <w:r w:rsidR="004B7CD4" w:rsidRPr="004B7CD4">
              <w:rPr>
                <w:sz w:val="20"/>
                <w:highlight w:val="cyan"/>
              </w:rPr>
              <w:t xml:space="preserve">. </w:t>
            </w:r>
            <w:r w:rsidR="005232B8">
              <w:rPr>
                <w:sz w:val="20"/>
                <w:highlight w:val="cyan"/>
              </w:rPr>
              <w:t>május 23</w:t>
            </w:r>
            <w:r w:rsidR="004B7CD4" w:rsidRPr="004B7CD4">
              <w:rPr>
                <w:sz w:val="20"/>
                <w:highlight w:val="cyan"/>
              </w:rPr>
              <w:t>.</w:t>
            </w:r>
          </w:p>
        </w:tc>
      </w:tr>
      <w:tr w:rsidR="001F348B" w:rsidRPr="004B7CD4" w:rsidTr="005174F8">
        <w:tblPrEx>
          <w:jc w:val="left"/>
        </w:tblPrEx>
        <w:tc>
          <w:tcPr>
            <w:tcW w:w="3520" w:type="dxa"/>
          </w:tcPr>
          <w:p w:rsidR="001F348B" w:rsidRPr="004B7CD4" w:rsidRDefault="001F348B">
            <w:pPr>
              <w:ind w:right="252"/>
              <w:jc w:val="right"/>
              <w:rPr>
                <w:sz w:val="20"/>
              </w:rPr>
            </w:pPr>
            <w:r w:rsidRPr="004B7CD4">
              <w:rPr>
                <w:sz w:val="20"/>
              </w:rPr>
              <w:t>Záróvizsga t</w:t>
            </w:r>
            <w:r w:rsidR="0077224D" w:rsidRPr="004B7CD4">
              <w:rPr>
                <w:sz w:val="20"/>
              </w:rPr>
              <w:t>ant</w:t>
            </w:r>
            <w:r w:rsidRPr="004B7CD4">
              <w:rPr>
                <w:sz w:val="20"/>
              </w:rPr>
              <w:t>árgy</w:t>
            </w:r>
            <w:r w:rsidR="0077224D" w:rsidRPr="004B7CD4">
              <w:rPr>
                <w:sz w:val="20"/>
              </w:rPr>
              <w:t>csoportj</w:t>
            </w:r>
            <w:r w:rsidRPr="004B7CD4">
              <w:rPr>
                <w:sz w:val="20"/>
              </w:rPr>
              <w:t>ai:</w:t>
            </w:r>
          </w:p>
        </w:tc>
        <w:tc>
          <w:tcPr>
            <w:tcW w:w="6399" w:type="dxa"/>
            <w:gridSpan w:val="2"/>
          </w:tcPr>
          <w:p w:rsidR="001F348B" w:rsidRPr="004B7CD4" w:rsidRDefault="001F348B" w:rsidP="00B575CB">
            <w:pPr>
              <w:rPr>
                <w:sz w:val="20"/>
                <w:highlight w:val="yellow"/>
              </w:rPr>
            </w:pPr>
            <w:r w:rsidRPr="004B7CD4">
              <w:rPr>
                <w:sz w:val="20"/>
                <w:highlight w:val="yellow"/>
              </w:rPr>
              <w:t xml:space="preserve">1. </w:t>
            </w:r>
            <w:r w:rsidRPr="004B7CD4">
              <w:rPr>
                <w:b/>
                <w:sz w:val="20"/>
                <w:highlight w:val="yellow"/>
              </w:rPr>
              <w:t>Energetika</w:t>
            </w:r>
            <w:r w:rsidR="00FC4452" w:rsidRPr="004B7CD4">
              <w:rPr>
                <w:b/>
                <w:sz w:val="20"/>
                <w:highlight w:val="yellow"/>
              </w:rPr>
              <w:t xml:space="preserve"> </w:t>
            </w:r>
          </w:p>
        </w:tc>
      </w:tr>
      <w:tr w:rsidR="001F348B" w:rsidRPr="004B7CD4" w:rsidTr="005174F8">
        <w:tblPrEx>
          <w:jc w:val="left"/>
        </w:tblPrEx>
        <w:tc>
          <w:tcPr>
            <w:tcW w:w="3520" w:type="dxa"/>
          </w:tcPr>
          <w:p w:rsidR="001F348B" w:rsidRPr="004B7CD4" w:rsidRDefault="001F348B">
            <w:pPr>
              <w:ind w:right="252"/>
              <w:jc w:val="right"/>
              <w:rPr>
                <w:sz w:val="20"/>
              </w:rPr>
            </w:pPr>
          </w:p>
        </w:tc>
        <w:tc>
          <w:tcPr>
            <w:tcW w:w="6399" w:type="dxa"/>
            <w:gridSpan w:val="2"/>
          </w:tcPr>
          <w:p w:rsidR="001F348B" w:rsidRPr="004B7CD4" w:rsidRDefault="001F348B">
            <w:pPr>
              <w:rPr>
                <w:sz w:val="20"/>
                <w:highlight w:val="yellow"/>
              </w:rPr>
            </w:pPr>
            <w:r w:rsidRPr="004B7CD4">
              <w:rPr>
                <w:sz w:val="20"/>
                <w:highlight w:val="yellow"/>
              </w:rPr>
              <w:t xml:space="preserve">2. </w:t>
            </w:r>
            <w:commentRangeStart w:id="3"/>
            <w:r w:rsidR="00BB75C0" w:rsidRPr="00BB75C0">
              <w:rPr>
                <w:rStyle w:val="Kiemels2"/>
                <w:sz w:val="20"/>
                <w:szCs w:val="20"/>
                <w:highlight w:val="yellow"/>
              </w:rPr>
              <w:t xml:space="preserve">Atomerőművek és </w:t>
            </w:r>
            <w:proofErr w:type="spellStart"/>
            <w:r w:rsidR="00BB75C0" w:rsidRPr="00BB75C0">
              <w:rPr>
                <w:rStyle w:val="Kiemels2"/>
                <w:sz w:val="20"/>
                <w:szCs w:val="20"/>
                <w:highlight w:val="yellow"/>
              </w:rPr>
              <w:t>termohidraulikájuk</w:t>
            </w:r>
            <w:commentRangeEnd w:id="3"/>
            <w:proofErr w:type="spellEnd"/>
            <w:r w:rsidR="005F4E4C">
              <w:rPr>
                <w:rStyle w:val="Jegyzethivatkozs"/>
              </w:rPr>
              <w:commentReference w:id="3"/>
            </w:r>
          </w:p>
        </w:tc>
      </w:tr>
      <w:tr w:rsidR="001F348B" w:rsidRPr="004B7CD4" w:rsidTr="005174F8">
        <w:tblPrEx>
          <w:jc w:val="left"/>
        </w:tblPrEx>
        <w:tc>
          <w:tcPr>
            <w:tcW w:w="3520" w:type="dxa"/>
          </w:tcPr>
          <w:p w:rsidR="001F348B" w:rsidRPr="004B7CD4" w:rsidRDefault="001F348B">
            <w:pPr>
              <w:ind w:right="252"/>
              <w:jc w:val="right"/>
              <w:rPr>
                <w:sz w:val="20"/>
              </w:rPr>
            </w:pPr>
          </w:p>
        </w:tc>
        <w:tc>
          <w:tcPr>
            <w:tcW w:w="6399" w:type="dxa"/>
            <w:gridSpan w:val="2"/>
          </w:tcPr>
          <w:p w:rsidR="001F348B" w:rsidRPr="004B7CD4" w:rsidRDefault="001F348B">
            <w:pPr>
              <w:rPr>
                <w:sz w:val="20"/>
                <w:highlight w:val="yellow"/>
              </w:rPr>
            </w:pPr>
            <w:r w:rsidRPr="004B7CD4">
              <w:rPr>
                <w:sz w:val="20"/>
                <w:highlight w:val="yellow"/>
              </w:rPr>
              <w:t xml:space="preserve">3. </w:t>
            </w:r>
            <w:r w:rsidR="00BB75C0" w:rsidRPr="00BB75C0">
              <w:rPr>
                <w:rStyle w:val="Kiemels2"/>
                <w:sz w:val="20"/>
                <w:szCs w:val="20"/>
                <w:highlight w:val="yellow"/>
              </w:rPr>
              <w:t>Reaktorfizika mérnököknek</w:t>
            </w:r>
          </w:p>
        </w:tc>
      </w:tr>
      <w:tr w:rsidR="001F348B" w:rsidRPr="004B7CD4" w:rsidTr="005174F8">
        <w:tblPrEx>
          <w:jc w:val="left"/>
        </w:tblPrEx>
        <w:tc>
          <w:tcPr>
            <w:tcW w:w="3520" w:type="dxa"/>
          </w:tcPr>
          <w:p w:rsidR="001F348B" w:rsidRPr="004B7CD4" w:rsidRDefault="001F348B" w:rsidP="001D1665">
            <w:pPr>
              <w:ind w:right="252"/>
              <w:jc w:val="right"/>
              <w:rPr>
                <w:sz w:val="20"/>
              </w:rPr>
            </w:pPr>
            <w:r w:rsidRPr="004B7CD4">
              <w:rPr>
                <w:sz w:val="20"/>
              </w:rPr>
              <w:t>A t</w:t>
            </w:r>
            <w:r w:rsidR="001D1665" w:rsidRPr="004B7CD4">
              <w:rPr>
                <w:sz w:val="20"/>
              </w:rPr>
              <w:t>émát</w:t>
            </w:r>
            <w:r w:rsidRPr="004B7CD4">
              <w:rPr>
                <w:sz w:val="20"/>
              </w:rPr>
              <w:t xml:space="preserve"> </w:t>
            </w:r>
            <w:proofErr w:type="gramStart"/>
            <w:r w:rsidR="00257D08" w:rsidRPr="004B7CD4">
              <w:rPr>
                <w:sz w:val="20"/>
              </w:rPr>
              <w:t>kiírom</w:t>
            </w:r>
            <w:r w:rsidR="00257D08" w:rsidRPr="004B7CD4">
              <w:rPr>
                <w:rStyle w:val="Lbjegyzet-hivatkozs"/>
                <w:sz w:val="20"/>
              </w:rPr>
              <w:footnoteReference w:id="1"/>
            </w:r>
            <w:r w:rsidRPr="004B7CD4">
              <w:rPr>
                <w:sz w:val="20"/>
              </w:rPr>
              <w:t>:</w:t>
            </w:r>
            <w:proofErr w:type="gramEnd"/>
          </w:p>
        </w:tc>
        <w:tc>
          <w:tcPr>
            <w:tcW w:w="6399" w:type="dxa"/>
            <w:gridSpan w:val="2"/>
          </w:tcPr>
          <w:p w:rsidR="001F348B" w:rsidRPr="004B7CD4" w:rsidRDefault="00257D08" w:rsidP="00257D08">
            <w:pPr>
              <w:jc w:val="center"/>
              <w:rPr>
                <w:sz w:val="20"/>
              </w:rPr>
            </w:pPr>
            <w:r w:rsidRPr="004B7CD4">
              <w:rPr>
                <w:sz w:val="20"/>
              </w:rPr>
              <w:t>………………………………………….</w:t>
            </w:r>
          </w:p>
        </w:tc>
      </w:tr>
      <w:tr w:rsidR="001F348B" w:rsidRPr="004B7CD4" w:rsidTr="005174F8">
        <w:tblPrEx>
          <w:jc w:val="left"/>
        </w:tblPrEx>
        <w:tc>
          <w:tcPr>
            <w:tcW w:w="3520" w:type="dxa"/>
          </w:tcPr>
          <w:p w:rsidR="001F348B" w:rsidRPr="004B7CD4" w:rsidRDefault="001F348B" w:rsidP="006A63EA">
            <w:pPr>
              <w:ind w:right="252"/>
              <w:jc w:val="right"/>
              <w:rPr>
                <w:sz w:val="20"/>
              </w:rPr>
            </w:pPr>
            <w:r w:rsidRPr="004B7CD4">
              <w:rPr>
                <w:sz w:val="20"/>
              </w:rPr>
              <w:t xml:space="preserve">Budapest, </w:t>
            </w:r>
            <w:r w:rsidR="005232B8" w:rsidRPr="004B7CD4">
              <w:rPr>
                <w:sz w:val="20"/>
                <w:highlight w:val="cyan"/>
              </w:rPr>
              <w:t>202</w:t>
            </w:r>
            <w:r w:rsidR="005232B8">
              <w:rPr>
                <w:sz w:val="20"/>
                <w:highlight w:val="cyan"/>
              </w:rPr>
              <w:t>5</w:t>
            </w:r>
            <w:r w:rsidR="005232B8" w:rsidRPr="004B7CD4">
              <w:rPr>
                <w:sz w:val="20"/>
                <w:highlight w:val="cyan"/>
              </w:rPr>
              <w:t xml:space="preserve">. </w:t>
            </w:r>
            <w:r w:rsidR="005232B8">
              <w:rPr>
                <w:sz w:val="20"/>
                <w:highlight w:val="cyan"/>
              </w:rPr>
              <w:t>február</w:t>
            </w:r>
            <w:r w:rsidR="005232B8" w:rsidRPr="004B7CD4">
              <w:rPr>
                <w:sz w:val="20"/>
                <w:highlight w:val="cyan"/>
              </w:rPr>
              <w:t xml:space="preserve"> </w:t>
            </w:r>
            <w:r w:rsidR="005232B8">
              <w:rPr>
                <w:sz w:val="20"/>
                <w:highlight w:val="cyan"/>
              </w:rPr>
              <w:t>21</w:t>
            </w:r>
            <w:r w:rsidR="005232B8" w:rsidRPr="004B7CD4">
              <w:rPr>
                <w:sz w:val="20"/>
                <w:highlight w:val="cyan"/>
              </w:rPr>
              <w:t>.</w:t>
            </w:r>
          </w:p>
          <w:p w:rsidR="00257D08" w:rsidRPr="004B7CD4" w:rsidRDefault="00257D08" w:rsidP="006A63EA">
            <w:pPr>
              <w:ind w:right="252"/>
              <w:jc w:val="right"/>
              <w:rPr>
                <w:sz w:val="8"/>
                <w:szCs w:val="8"/>
              </w:rPr>
            </w:pPr>
          </w:p>
          <w:p w:rsidR="00257D08" w:rsidRPr="004B7CD4" w:rsidRDefault="001D1665" w:rsidP="006A63EA">
            <w:pPr>
              <w:ind w:right="252"/>
              <w:jc w:val="right"/>
              <w:rPr>
                <w:sz w:val="20"/>
              </w:rPr>
            </w:pPr>
            <w:r w:rsidRPr="004B7CD4">
              <w:rPr>
                <w:sz w:val="20"/>
              </w:rPr>
              <w:t>A témát</w:t>
            </w:r>
            <w:r w:rsidR="00257D08" w:rsidRPr="004B7CD4">
              <w:rPr>
                <w:sz w:val="20"/>
              </w:rPr>
              <w:t xml:space="preserve"> jóváhagyom:</w:t>
            </w:r>
          </w:p>
          <w:p w:rsidR="00257D08" w:rsidRPr="004B7CD4" w:rsidRDefault="00CC33E4" w:rsidP="00257D08">
            <w:pPr>
              <w:ind w:right="252"/>
              <w:jc w:val="right"/>
              <w:rPr>
                <w:sz w:val="20"/>
              </w:rPr>
            </w:pPr>
            <w:r w:rsidRPr="004B7CD4">
              <w:rPr>
                <w:sz w:val="20"/>
              </w:rPr>
              <w:t xml:space="preserve">Budapest, </w:t>
            </w:r>
            <w:r w:rsidR="005232B8" w:rsidRPr="004B7CD4">
              <w:rPr>
                <w:sz w:val="20"/>
                <w:highlight w:val="cyan"/>
              </w:rPr>
              <w:t>202</w:t>
            </w:r>
            <w:r w:rsidR="005232B8">
              <w:rPr>
                <w:sz w:val="20"/>
                <w:highlight w:val="cyan"/>
              </w:rPr>
              <w:t>5</w:t>
            </w:r>
            <w:r w:rsidR="005232B8" w:rsidRPr="004B7CD4">
              <w:rPr>
                <w:sz w:val="20"/>
                <w:highlight w:val="cyan"/>
              </w:rPr>
              <w:t xml:space="preserve">. </w:t>
            </w:r>
            <w:r w:rsidR="005232B8">
              <w:rPr>
                <w:sz w:val="20"/>
                <w:highlight w:val="cyan"/>
              </w:rPr>
              <w:t>február</w:t>
            </w:r>
            <w:r w:rsidR="005232B8" w:rsidRPr="004B7CD4">
              <w:rPr>
                <w:sz w:val="20"/>
                <w:highlight w:val="cyan"/>
              </w:rPr>
              <w:t xml:space="preserve"> </w:t>
            </w:r>
            <w:r w:rsidR="005232B8">
              <w:rPr>
                <w:sz w:val="20"/>
                <w:highlight w:val="cyan"/>
              </w:rPr>
              <w:t>21</w:t>
            </w:r>
            <w:r w:rsidR="005232B8" w:rsidRPr="004B7CD4">
              <w:rPr>
                <w:sz w:val="20"/>
                <w:highlight w:val="cyan"/>
              </w:rPr>
              <w:t>.</w:t>
            </w:r>
          </w:p>
          <w:p w:rsidR="00257D08" w:rsidRPr="004B7CD4" w:rsidRDefault="00257D08" w:rsidP="006A63EA">
            <w:pPr>
              <w:ind w:right="252"/>
              <w:jc w:val="right"/>
              <w:rPr>
                <w:sz w:val="8"/>
                <w:szCs w:val="8"/>
              </w:rPr>
            </w:pPr>
          </w:p>
          <w:p w:rsidR="00257D08" w:rsidRPr="004B7CD4" w:rsidRDefault="001D1665" w:rsidP="006A63EA">
            <w:pPr>
              <w:ind w:right="252"/>
              <w:jc w:val="right"/>
              <w:rPr>
                <w:sz w:val="20"/>
              </w:rPr>
            </w:pPr>
            <w:r w:rsidRPr="004B7CD4">
              <w:rPr>
                <w:sz w:val="20"/>
              </w:rPr>
              <w:t xml:space="preserve">A témát elfogadom: </w:t>
            </w:r>
          </w:p>
        </w:tc>
        <w:tc>
          <w:tcPr>
            <w:tcW w:w="6399" w:type="dxa"/>
            <w:gridSpan w:val="2"/>
          </w:tcPr>
          <w:p w:rsidR="006A2D1B" w:rsidRPr="004B7CD4" w:rsidRDefault="001D1665">
            <w:pPr>
              <w:jc w:val="center"/>
              <w:rPr>
                <w:sz w:val="20"/>
              </w:rPr>
            </w:pPr>
            <w:r w:rsidRPr="004B7CD4">
              <w:rPr>
                <w:sz w:val="20"/>
              </w:rPr>
              <w:t>Témavezető</w:t>
            </w:r>
          </w:p>
          <w:p w:rsidR="001F348B" w:rsidRPr="004B7CD4" w:rsidRDefault="001F348B" w:rsidP="00257D08">
            <w:pPr>
              <w:jc w:val="center"/>
              <w:rPr>
                <w:sz w:val="12"/>
              </w:rPr>
            </w:pPr>
          </w:p>
          <w:p w:rsidR="00257D08" w:rsidRPr="004B7CD4" w:rsidRDefault="00257D08" w:rsidP="00257D08">
            <w:pPr>
              <w:rPr>
                <w:i/>
                <w:sz w:val="20"/>
              </w:rPr>
            </w:pPr>
            <w:r w:rsidRPr="004B7CD4">
              <w:rPr>
                <w:sz w:val="20"/>
              </w:rPr>
              <w:t xml:space="preserve">         ………………………………   ………………………………</w:t>
            </w:r>
          </w:p>
          <w:p w:rsidR="00257D08" w:rsidRPr="004B7CD4" w:rsidRDefault="00257D08" w:rsidP="00257D08">
            <w:pPr>
              <w:rPr>
                <w:i/>
                <w:sz w:val="20"/>
              </w:rPr>
            </w:pPr>
            <w:r w:rsidRPr="004B7CD4">
              <w:rPr>
                <w:i/>
                <w:sz w:val="20"/>
              </w:rPr>
              <w:t xml:space="preserve">                GPK </w:t>
            </w:r>
            <w:proofErr w:type="gramStart"/>
            <w:r w:rsidRPr="004B7CD4">
              <w:rPr>
                <w:i/>
                <w:sz w:val="20"/>
              </w:rPr>
              <w:t>dékán</w:t>
            </w:r>
            <w:r w:rsidR="00DD2D3A">
              <w:rPr>
                <w:i/>
                <w:sz w:val="20"/>
              </w:rPr>
              <w:t xml:space="preserve">helyettes    </w:t>
            </w:r>
            <w:r w:rsidRPr="004B7CD4">
              <w:rPr>
                <w:i/>
                <w:sz w:val="20"/>
              </w:rPr>
              <w:t xml:space="preserve">        </w:t>
            </w:r>
            <w:r w:rsidR="00DD2D3A">
              <w:rPr>
                <w:i/>
                <w:sz w:val="20"/>
              </w:rPr>
              <w:t xml:space="preserve">       </w:t>
            </w:r>
            <w:r w:rsidRPr="004B7CD4">
              <w:rPr>
                <w:i/>
                <w:sz w:val="20"/>
              </w:rPr>
              <w:t>a</w:t>
            </w:r>
            <w:proofErr w:type="gramEnd"/>
            <w:r w:rsidRPr="004B7CD4">
              <w:rPr>
                <w:i/>
                <w:sz w:val="20"/>
              </w:rPr>
              <w:t xml:space="preserve"> BME NTI részéről</w:t>
            </w:r>
          </w:p>
          <w:p w:rsidR="00257D08" w:rsidRPr="004B7CD4" w:rsidRDefault="00257D08" w:rsidP="00257D08">
            <w:pPr>
              <w:jc w:val="center"/>
              <w:rPr>
                <w:sz w:val="20"/>
              </w:rPr>
            </w:pPr>
          </w:p>
        </w:tc>
      </w:tr>
      <w:tr w:rsidR="001F348B" w:rsidRPr="004B7CD4" w:rsidTr="005174F8">
        <w:tblPrEx>
          <w:jc w:val="left"/>
        </w:tblPrEx>
        <w:tc>
          <w:tcPr>
            <w:tcW w:w="3520" w:type="dxa"/>
          </w:tcPr>
          <w:p w:rsidR="001F348B" w:rsidRPr="004B7CD4" w:rsidRDefault="00CC33E4" w:rsidP="001D2D95">
            <w:pPr>
              <w:ind w:right="252"/>
              <w:jc w:val="right"/>
              <w:rPr>
                <w:sz w:val="20"/>
              </w:rPr>
            </w:pPr>
            <w:r w:rsidRPr="004B7CD4">
              <w:rPr>
                <w:sz w:val="20"/>
              </w:rPr>
              <w:t xml:space="preserve">Budapest, </w:t>
            </w:r>
            <w:r w:rsidR="005232B8" w:rsidRPr="004B7CD4">
              <w:rPr>
                <w:sz w:val="20"/>
                <w:highlight w:val="cyan"/>
              </w:rPr>
              <w:t>202</w:t>
            </w:r>
            <w:r w:rsidR="005232B8">
              <w:rPr>
                <w:sz w:val="20"/>
                <w:highlight w:val="cyan"/>
              </w:rPr>
              <w:t>5</w:t>
            </w:r>
            <w:r w:rsidR="005232B8" w:rsidRPr="004B7CD4">
              <w:rPr>
                <w:sz w:val="20"/>
                <w:highlight w:val="cyan"/>
              </w:rPr>
              <w:t xml:space="preserve">. </w:t>
            </w:r>
            <w:r w:rsidR="005232B8">
              <w:rPr>
                <w:sz w:val="20"/>
                <w:highlight w:val="cyan"/>
              </w:rPr>
              <w:t>február</w:t>
            </w:r>
            <w:r w:rsidR="005232B8" w:rsidRPr="004B7CD4">
              <w:rPr>
                <w:sz w:val="20"/>
                <w:highlight w:val="cyan"/>
              </w:rPr>
              <w:t xml:space="preserve"> </w:t>
            </w:r>
            <w:r w:rsidR="005232B8">
              <w:rPr>
                <w:sz w:val="20"/>
                <w:highlight w:val="cyan"/>
              </w:rPr>
              <w:t>21</w:t>
            </w:r>
            <w:r w:rsidR="005232B8" w:rsidRPr="004B7CD4">
              <w:rPr>
                <w:sz w:val="20"/>
                <w:highlight w:val="cyan"/>
              </w:rPr>
              <w:t>.</w:t>
            </w:r>
            <w:bookmarkStart w:id="4" w:name="_GoBack"/>
            <w:bookmarkEnd w:id="4"/>
          </w:p>
        </w:tc>
        <w:tc>
          <w:tcPr>
            <w:tcW w:w="6399" w:type="dxa"/>
            <w:gridSpan w:val="2"/>
          </w:tcPr>
          <w:p w:rsidR="00982C4B" w:rsidRPr="004B7CD4" w:rsidRDefault="001D1665" w:rsidP="001D1665">
            <w:pPr>
              <w:jc w:val="both"/>
              <w:rPr>
                <w:sz w:val="16"/>
                <w:szCs w:val="16"/>
              </w:rPr>
            </w:pPr>
            <w:r w:rsidRPr="004B7CD4">
              <w:rPr>
                <w:sz w:val="16"/>
                <w:szCs w:val="16"/>
              </w:rPr>
              <w:t xml:space="preserve">Alulírott, a feladatkiírás átvételével egyúttal kijelentem, hogy a szakdolgozat </w:t>
            </w:r>
            <w:proofErr w:type="spellStart"/>
            <w:r w:rsidRPr="004B7CD4">
              <w:rPr>
                <w:sz w:val="16"/>
                <w:szCs w:val="16"/>
              </w:rPr>
              <w:t>előkövetelményeit</w:t>
            </w:r>
            <w:proofErr w:type="spellEnd"/>
            <w:r w:rsidRPr="004B7CD4">
              <w:rPr>
                <w:sz w:val="16"/>
                <w:szCs w:val="16"/>
              </w:rPr>
              <w:t xml:space="preserve"> maradéktalanul teljesítettem. Ellenkező esetben tudomásul veszem, hogy a jelen feladatkiírás és a t</w:t>
            </w:r>
            <w:r w:rsidR="00F13F42" w:rsidRPr="004B7CD4">
              <w:rPr>
                <w:sz w:val="16"/>
                <w:szCs w:val="16"/>
              </w:rPr>
              <w:t>árgy felvétele érvényét veszti.</w:t>
            </w:r>
          </w:p>
          <w:p w:rsidR="001D1665" w:rsidRPr="004B7CD4" w:rsidRDefault="001D1665" w:rsidP="002D7B17">
            <w:pPr>
              <w:jc w:val="center"/>
              <w:rPr>
                <w:i/>
                <w:sz w:val="20"/>
              </w:rPr>
            </w:pPr>
            <w:r w:rsidRPr="004B7CD4">
              <w:rPr>
                <w:sz w:val="20"/>
              </w:rPr>
              <w:t>………………………………</w:t>
            </w:r>
          </w:p>
        </w:tc>
      </w:tr>
    </w:tbl>
    <w:p w:rsidR="001F348B" w:rsidRPr="004B7CD4" w:rsidRDefault="002D7B17" w:rsidP="00026236">
      <w:pPr>
        <w:ind w:left="3544"/>
        <w:jc w:val="center"/>
      </w:pPr>
      <w:proofErr w:type="gramStart"/>
      <w:r w:rsidRPr="004B7CD4">
        <w:rPr>
          <w:i/>
          <w:sz w:val="20"/>
        </w:rPr>
        <w:t>hallgató</w:t>
      </w:r>
      <w:proofErr w:type="gramEnd"/>
    </w:p>
    <w:sectPr w:rsidR="001F348B" w:rsidRPr="004B7CD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r. Kiss Attila" w:date="2022-09-07T12:16:00Z" w:initials="KissA">
    <w:p w:rsidR="00322B4E" w:rsidRDefault="00322B4E">
      <w:pPr>
        <w:pStyle w:val="Jegyzetszveg"/>
      </w:pPr>
      <w:r>
        <w:rPr>
          <w:rStyle w:val="Jegyzethivatkozs"/>
        </w:rPr>
        <w:annotationRef/>
      </w:r>
      <w:r>
        <w:t xml:space="preserve">A kész témakiírás piszkozatokat kérjük, küldjék el az </w:t>
      </w:r>
      <w:hyperlink r:id="rId1" w:history="1">
        <w:r w:rsidRPr="00B2129D">
          <w:rPr>
            <w:rStyle w:val="Hiperhivatkozs"/>
          </w:rPr>
          <w:t>Okt.Admin@reak.bme.hu</w:t>
        </w:r>
      </w:hyperlink>
      <w:r>
        <w:t xml:space="preserve"> e-mail címre Dr. Kiss Attila részére a szorgalmi időszak második hetének végéig</w:t>
      </w:r>
      <w:r w:rsidR="0098566B">
        <w:t xml:space="preserve"> vagy előbb</w:t>
      </w:r>
      <w:r>
        <w:t>!</w:t>
      </w:r>
    </w:p>
  </w:comment>
  <w:comment w:id="1" w:author="Dr. Kiss Attila, BME NTI, egyetemi adjunktus," w:date="2020-08-26T12:42:00Z" w:initials="KissA">
    <w:p w:rsidR="003C0D77" w:rsidRDefault="003C0D77">
      <w:pPr>
        <w:pStyle w:val="Jegyzetszveg"/>
      </w:pPr>
      <w:r>
        <w:rPr>
          <w:rStyle w:val="Jegyzethivatkozs"/>
        </w:rPr>
        <w:annotationRef/>
      </w:r>
      <w:r>
        <w:t xml:space="preserve">A </w:t>
      </w:r>
      <w:r w:rsidRPr="00C9385B">
        <w:rPr>
          <w:highlight w:val="yellow"/>
        </w:rPr>
        <w:t>citromsárga</w:t>
      </w:r>
      <w:r>
        <w:t xml:space="preserve"> kiemeléssel jelölt szövegrészeket a Hallgató és témavezetője/konzulense együtt töltik ki!</w:t>
      </w:r>
    </w:p>
  </w:comment>
  <w:comment w:id="2" w:author="Dr. Kiss Attila, BME NTI, egyetemi adjunktus," w:date="2020-08-26T12:42:00Z" w:initials="KissA">
    <w:p w:rsidR="003C0D77" w:rsidRDefault="003C0D77">
      <w:pPr>
        <w:pStyle w:val="Jegyzetszveg"/>
      </w:pPr>
      <w:r>
        <w:rPr>
          <w:rStyle w:val="Jegyzethivatkozs"/>
        </w:rPr>
        <w:annotationRef/>
      </w:r>
      <w:r>
        <w:t xml:space="preserve">A </w:t>
      </w:r>
      <w:r w:rsidRPr="00C9385B">
        <w:rPr>
          <w:highlight w:val="cyan"/>
        </w:rPr>
        <w:t>türkizkék</w:t>
      </w:r>
      <w:r>
        <w:t xml:space="preserve"> kiemeléssel jelölt szövegrészeket a BME NTI tölti ki!</w:t>
      </w:r>
    </w:p>
  </w:comment>
  <w:comment w:id="3" w:author="kissa" w:date="2022-09-29T11:09:00Z" w:initials="KissA">
    <w:p w:rsidR="005F4E4C" w:rsidRDefault="005F4E4C">
      <w:pPr>
        <w:pStyle w:val="Jegyzetszveg"/>
      </w:pPr>
      <w:r>
        <w:rPr>
          <w:rStyle w:val="Jegyzethivatkozs"/>
        </w:rPr>
        <w:annotationRef/>
      </w:r>
      <w:r>
        <w:t xml:space="preserve">Az Atomenergetika specializáción záróvizsgázó minden hallgató számára </w:t>
      </w:r>
      <w:r w:rsidRPr="005F4E4C">
        <w:rPr>
          <w:b/>
          <w:color w:val="FF0000"/>
        </w:rPr>
        <w:t xml:space="preserve">kötelező tárgycsoport az </w:t>
      </w:r>
      <w:r w:rsidRPr="005F4E4C">
        <w:rPr>
          <w:b/>
          <w:i/>
          <w:color w:val="FF0000"/>
        </w:rPr>
        <w:t xml:space="preserve">Atomerőművek és </w:t>
      </w:r>
      <w:proofErr w:type="spellStart"/>
      <w:r w:rsidRPr="005F4E4C">
        <w:rPr>
          <w:b/>
          <w:i/>
          <w:color w:val="FF0000"/>
        </w:rPr>
        <w:t>termohidraulikájuk</w:t>
      </w:r>
      <w:proofErr w:type="spellEnd"/>
      <w:r>
        <w:t>!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B2" w:rsidRDefault="00E867B2" w:rsidP="00257D08">
      <w:r>
        <w:separator/>
      </w:r>
    </w:p>
  </w:endnote>
  <w:endnote w:type="continuationSeparator" w:id="0">
    <w:p w:rsidR="00E867B2" w:rsidRDefault="00E867B2" w:rsidP="0025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B2" w:rsidRDefault="00E867B2" w:rsidP="00257D08">
      <w:r>
        <w:separator/>
      </w:r>
    </w:p>
  </w:footnote>
  <w:footnote w:type="continuationSeparator" w:id="0">
    <w:p w:rsidR="00E867B2" w:rsidRDefault="00E867B2" w:rsidP="00257D08">
      <w:r>
        <w:continuationSeparator/>
      </w:r>
    </w:p>
  </w:footnote>
  <w:footnote w:id="1">
    <w:p w:rsidR="00F84325" w:rsidRPr="00F84325" w:rsidRDefault="00257D08" w:rsidP="00F84325">
      <w:pPr>
        <w:pStyle w:val="Lbjegyzetszveg"/>
        <w:jc w:val="both"/>
        <w:rPr>
          <w:i/>
          <w:sz w:val="14"/>
        </w:rPr>
      </w:pPr>
      <w:r w:rsidRPr="00F84325">
        <w:rPr>
          <w:rStyle w:val="Lbjegyzet-hivatkozs"/>
          <w:sz w:val="16"/>
        </w:rPr>
        <w:footnoteRef/>
      </w:r>
      <w:r w:rsidRPr="00F84325">
        <w:rPr>
          <w:sz w:val="16"/>
        </w:rPr>
        <w:t xml:space="preserve"> </w:t>
      </w:r>
      <w:r w:rsidR="00F84325" w:rsidRPr="00F84325">
        <w:rPr>
          <w:sz w:val="14"/>
        </w:rPr>
        <w:t xml:space="preserve">A témavezető biztosítja a dolgozat elkészítéséhez szükséges szakmai konzultációt és nélkülözhetetlen speciális tárgyi feltételeket (úgymint elemző kódot, mérési eszközt, stb.). A </w:t>
      </w:r>
      <w:proofErr w:type="spellStart"/>
      <w:r w:rsidR="00F84325" w:rsidRPr="00F84325">
        <w:rPr>
          <w:b/>
          <w:sz w:val="14"/>
        </w:rPr>
        <w:t>TVSz</w:t>
      </w:r>
      <w:proofErr w:type="spellEnd"/>
      <w:r w:rsidR="00F84325" w:rsidRPr="00F84325">
        <w:rPr>
          <w:b/>
          <w:sz w:val="14"/>
        </w:rPr>
        <w:t xml:space="preserve"> 140. §</w:t>
      </w:r>
      <w:proofErr w:type="spellStart"/>
      <w:r w:rsidR="00F84325" w:rsidRPr="00F84325">
        <w:rPr>
          <w:sz w:val="14"/>
        </w:rPr>
        <w:t>-</w:t>
      </w:r>
      <w:proofErr w:type="gramStart"/>
      <w:r w:rsidR="00F84325" w:rsidRPr="00F84325">
        <w:rPr>
          <w:sz w:val="14"/>
        </w:rPr>
        <w:t>a</w:t>
      </w:r>
      <w:proofErr w:type="spellEnd"/>
      <w:proofErr w:type="gramEnd"/>
      <w:r w:rsidR="00F84325" w:rsidRPr="00F84325">
        <w:rPr>
          <w:sz w:val="14"/>
        </w:rPr>
        <w:t xml:space="preserve"> alapján: „</w:t>
      </w:r>
      <w:r w:rsidR="00F84325" w:rsidRPr="00F84325">
        <w:rPr>
          <w:b/>
          <w:i/>
          <w:sz w:val="14"/>
        </w:rPr>
        <w:t>(1)</w:t>
      </w:r>
      <w:r w:rsidR="00F84325" w:rsidRPr="00F84325">
        <w:rPr>
          <w:i/>
          <w:sz w:val="14"/>
        </w:rPr>
        <w:t xml:space="preserve"> Témavezető a feladatot kiadó oktatási szervezeti egység </w:t>
      </w:r>
      <w:r w:rsidR="00F84325" w:rsidRPr="00F84325">
        <w:rPr>
          <w:b/>
          <w:i/>
          <w:sz w:val="14"/>
        </w:rPr>
        <w:t>a)</w:t>
      </w:r>
      <w:r w:rsidR="00F84325" w:rsidRPr="00F84325">
        <w:rPr>
          <w:i/>
          <w:sz w:val="14"/>
        </w:rPr>
        <w:t xml:space="preserve"> főállású, teljes vagy részmunkaidőben közalkalmazottként vagy megbízási jog-viszony keretében foglalkoztatott oktatója, kutatója, mestertanára, </w:t>
      </w:r>
      <w:proofErr w:type="spellStart"/>
      <w:r w:rsidR="00F84325" w:rsidRPr="00F84325">
        <w:rPr>
          <w:i/>
          <w:sz w:val="14"/>
        </w:rPr>
        <w:t>mesterokta-tója</w:t>
      </w:r>
      <w:proofErr w:type="spellEnd"/>
      <w:r w:rsidR="00F84325" w:rsidRPr="00F84325">
        <w:rPr>
          <w:i/>
          <w:sz w:val="14"/>
        </w:rPr>
        <w:t xml:space="preserve">, tanszéki mérnöke, professor emeritusa vagy </w:t>
      </w:r>
      <w:r w:rsidR="00F84325" w:rsidRPr="00F84325">
        <w:rPr>
          <w:b/>
          <w:i/>
          <w:sz w:val="14"/>
        </w:rPr>
        <w:t>b)</w:t>
      </w:r>
      <w:r w:rsidR="00F84325" w:rsidRPr="00F84325">
        <w:rPr>
          <w:i/>
          <w:sz w:val="14"/>
        </w:rPr>
        <w:t xml:space="preserve"> doktorandusza lehet.</w:t>
      </w:r>
    </w:p>
    <w:p w:rsidR="001D1665" w:rsidRDefault="00F84325" w:rsidP="00F84325">
      <w:pPr>
        <w:pStyle w:val="Lbjegyzetszveg"/>
        <w:jc w:val="both"/>
      </w:pPr>
      <w:r w:rsidRPr="00F84325">
        <w:rPr>
          <w:b/>
          <w:i/>
          <w:sz w:val="14"/>
        </w:rPr>
        <w:t>(2)</w:t>
      </w:r>
      <w:r w:rsidRPr="00F84325">
        <w:rPr>
          <w:i/>
          <w:sz w:val="14"/>
        </w:rPr>
        <w:t xml:space="preserve"> Indokolt esetben – kari szabályzat kifejezett megengedő rendelkezése esetén – az oktatási szervezeti egység vezetője olyan külső (szakmai) témavezetőt is megbíz-hat, aki nincs az Egyetemmel foglalkoztatásra irányuló jogviszonyban. A külső (szakmai) témavezető mellé az (1) bekezdésben foglaltak szerinti témavezetőt is ki kell jelölni. A külső (szakmai) témavezető jogai és kötelezettségei azonosak a </w:t>
      </w:r>
      <w:proofErr w:type="spellStart"/>
      <w:r w:rsidRPr="00F84325">
        <w:rPr>
          <w:i/>
          <w:sz w:val="14"/>
        </w:rPr>
        <w:t>kon-zulens</w:t>
      </w:r>
      <w:proofErr w:type="spellEnd"/>
      <w:r w:rsidRPr="00F84325">
        <w:rPr>
          <w:i/>
          <w:sz w:val="14"/>
        </w:rPr>
        <w:t xml:space="preserve"> 142. § </w:t>
      </w:r>
      <w:proofErr w:type="spellStart"/>
      <w:r w:rsidRPr="00F84325">
        <w:rPr>
          <w:i/>
          <w:sz w:val="14"/>
        </w:rPr>
        <w:t>-ban</w:t>
      </w:r>
      <w:proofErr w:type="spellEnd"/>
      <w:r w:rsidRPr="00F84325">
        <w:rPr>
          <w:i/>
          <w:sz w:val="14"/>
        </w:rPr>
        <w:t xml:space="preserve"> meghatározott jogaival és kötelezettségeivel, továbbá </w:t>
      </w:r>
      <w:proofErr w:type="spellStart"/>
      <w:r w:rsidRPr="00F84325">
        <w:rPr>
          <w:i/>
          <w:sz w:val="14"/>
        </w:rPr>
        <w:t>kiterjed-nek</w:t>
      </w:r>
      <w:proofErr w:type="spellEnd"/>
      <w:r w:rsidRPr="00F84325">
        <w:rPr>
          <w:i/>
          <w:sz w:val="14"/>
        </w:rPr>
        <w:t xml:space="preserve"> a 141. § (1) bekezdés a), c)–d) pontjában, valamint a 141. § (3) bekezdésében meghatározottakra.”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D982A86"/>
    <w:multiLevelType w:val="hybridMultilevel"/>
    <w:tmpl w:val="81646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A1884"/>
    <w:multiLevelType w:val="hybridMultilevel"/>
    <w:tmpl w:val="5A24A3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BE"/>
    <w:rsid w:val="00026236"/>
    <w:rsid w:val="00094613"/>
    <w:rsid w:val="000A40A6"/>
    <w:rsid w:val="000A5C28"/>
    <w:rsid w:val="000B7F85"/>
    <w:rsid w:val="001169E2"/>
    <w:rsid w:val="00145C72"/>
    <w:rsid w:val="00154455"/>
    <w:rsid w:val="0017029F"/>
    <w:rsid w:val="0018529F"/>
    <w:rsid w:val="001B316E"/>
    <w:rsid w:val="001C1B7A"/>
    <w:rsid w:val="001D1665"/>
    <w:rsid w:val="001D2D95"/>
    <w:rsid w:val="001E637D"/>
    <w:rsid w:val="001F348B"/>
    <w:rsid w:val="001F43B7"/>
    <w:rsid w:val="002418D8"/>
    <w:rsid w:val="00256EE6"/>
    <w:rsid w:val="00257D08"/>
    <w:rsid w:val="00282412"/>
    <w:rsid w:val="002C679F"/>
    <w:rsid w:val="002D2939"/>
    <w:rsid w:val="002D7B17"/>
    <w:rsid w:val="002E2D03"/>
    <w:rsid w:val="00305970"/>
    <w:rsid w:val="003143B5"/>
    <w:rsid w:val="003170DF"/>
    <w:rsid w:val="00322B4E"/>
    <w:rsid w:val="0033077E"/>
    <w:rsid w:val="00384AC6"/>
    <w:rsid w:val="003B2BB7"/>
    <w:rsid w:val="003C0D77"/>
    <w:rsid w:val="0040370D"/>
    <w:rsid w:val="00427FB3"/>
    <w:rsid w:val="004B60B5"/>
    <w:rsid w:val="004B7CD4"/>
    <w:rsid w:val="004E611F"/>
    <w:rsid w:val="004F07A5"/>
    <w:rsid w:val="0051659F"/>
    <w:rsid w:val="005174F8"/>
    <w:rsid w:val="005232B8"/>
    <w:rsid w:val="00571ECA"/>
    <w:rsid w:val="005723B0"/>
    <w:rsid w:val="005741ED"/>
    <w:rsid w:val="0058068D"/>
    <w:rsid w:val="005E68FE"/>
    <w:rsid w:val="005F0072"/>
    <w:rsid w:val="005F0E47"/>
    <w:rsid w:val="005F3D7C"/>
    <w:rsid w:val="005F4E4C"/>
    <w:rsid w:val="005F6662"/>
    <w:rsid w:val="00607D26"/>
    <w:rsid w:val="00616420"/>
    <w:rsid w:val="00617F19"/>
    <w:rsid w:val="006520AE"/>
    <w:rsid w:val="006605BF"/>
    <w:rsid w:val="006873B1"/>
    <w:rsid w:val="006A2D1B"/>
    <w:rsid w:val="006A63EA"/>
    <w:rsid w:val="006B6603"/>
    <w:rsid w:val="00700B19"/>
    <w:rsid w:val="00730B5C"/>
    <w:rsid w:val="00734D3B"/>
    <w:rsid w:val="007558C3"/>
    <w:rsid w:val="00765152"/>
    <w:rsid w:val="0077224D"/>
    <w:rsid w:val="007E0FE8"/>
    <w:rsid w:val="00800710"/>
    <w:rsid w:val="008B65F7"/>
    <w:rsid w:val="008C7015"/>
    <w:rsid w:val="008E0A7D"/>
    <w:rsid w:val="00907B6D"/>
    <w:rsid w:val="009351BE"/>
    <w:rsid w:val="0094358B"/>
    <w:rsid w:val="00956D8B"/>
    <w:rsid w:val="00974698"/>
    <w:rsid w:val="00982C4B"/>
    <w:rsid w:val="0098566B"/>
    <w:rsid w:val="009D01C9"/>
    <w:rsid w:val="009E088C"/>
    <w:rsid w:val="009E1601"/>
    <w:rsid w:val="00A1640A"/>
    <w:rsid w:val="00A16520"/>
    <w:rsid w:val="00A341DE"/>
    <w:rsid w:val="00A840CE"/>
    <w:rsid w:val="00AA1FFA"/>
    <w:rsid w:val="00AF1156"/>
    <w:rsid w:val="00AF6E00"/>
    <w:rsid w:val="00B02AF3"/>
    <w:rsid w:val="00B07166"/>
    <w:rsid w:val="00B079C6"/>
    <w:rsid w:val="00B2783C"/>
    <w:rsid w:val="00B575CB"/>
    <w:rsid w:val="00BB1E0D"/>
    <w:rsid w:val="00BB75C0"/>
    <w:rsid w:val="00BD094E"/>
    <w:rsid w:val="00BE288A"/>
    <w:rsid w:val="00C610E8"/>
    <w:rsid w:val="00C91D05"/>
    <w:rsid w:val="00CC33E4"/>
    <w:rsid w:val="00CE225E"/>
    <w:rsid w:val="00D3137D"/>
    <w:rsid w:val="00D41680"/>
    <w:rsid w:val="00D526FE"/>
    <w:rsid w:val="00D74150"/>
    <w:rsid w:val="00D8512C"/>
    <w:rsid w:val="00D87D43"/>
    <w:rsid w:val="00DA7DD8"/>
    <w:rsid w:val="00DD196A"/>
    <w:rsid w:val="00DD2D3A"/>
    <w:rsid w:val="00E40092"/>
    <w:rsid w:val="00E41528"/>
    <w:rsid w:val="00E546BF"/>
    <w:rsid w:val="00E80A13"/>
    <w:rsid w:val="00E867B2"/>
    <w:rsid w:val="00E93934"/>
    <w:rsid w:val="00F06F4C"/>
    <w:rsid w:val="00F13F42"/>
    <w:rsid w:val="00F17FD5"/>
    <w:rsid w:val="00F84325"/>
    <w:rsid w:val="00FC1F34"/>
    <w:rsid w:val="00FC4452"/>
    <w:rsid w:val="00FD63FD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qFormat/>
    <w:pPr>
      <w:keepNext/>
      <w:autoSpaceDE w:val="0"/>
      <w:autoSpaceDN w:val="0"/>
      <w:outlineLvl w:val="1"/>
    </w:pPr>
  </w:style>
  <w:style w:type="paragraph" w:styleId="Cmsor4">
    <w:name w:val="heading 4"/>
    <w:basedOn w:val="Norml"/>
    <w:next w:val="Norml"/>
    <w:link w:val="Cmsor4Char"/>
    <w:semiHidden/>
    <w:unhideWhenUsed/>
    <w:qFormat/>
    <w:rsid w:val="00E80A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80A1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rsid w:val="00257D08"/>
    <w:rPr>
      <w:sz w:val="20"/>
      <w:szCs w:val="20"/>
    </w:rPr>
  </w:style>
  <w:style w:type="character" w:styleId="Kiemels2">
    <w:name w:val="Strong"/>
    <w:qFormat/>
    <w:rPr>
      <w:b/>
      <w:bCs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noProof/>
      <w:sz w:val="20"/>
      <w:szCs w:val="20"/>
    </w:rPr>
  </w:style>
  <w:style w:type="character" w:customStyle="1" w:styleId="Cmsor2Char">
    <w:name w:val="Címsor 2 Char"/>
    <w:semiHidden/>
    <w:locked/>
    <w:rPr>
      <w:sz w:val="24"/>
      <w:szCs w:val="24"/>
      <w:lang w:val="hu-HU" w:eastAsia="hu-HU" w:bidi="ar-SA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57D08"/>
  </w:style>
  <w:style w:type="character" w:styleId="Lbjegyzet-hivatkozs">
    <w:name w:val="footnote reference"/>
    <w:rsid w:val="00257D08"/>
    <w:rPr>
      <w:vertAlign w:val="superscript"/>
    </w:rPr>
  </w:style>
  <w:style w:type="character" w:customStyle="1" w:styleId="Cmsor4Char">
    <w:name w:val="Címsor 4 Char"/>
    <w:link w:val="Cmsor4"/>
    <w:semiHidden/>
    <w:rsid w:val="00E80A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semiHidden/>
    <w:rsid w:val="00E80A1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JegyzetszvegChar">
    <w:name w:val="Jegyzetszöveg Char"/>
    <w:link w:val="Jegyzetszveg"/>
    <w:uiPriority w:val="99"/>
    <w:semiHidden/>
    <w:rsid w:val="003C0D77"/>
  </w:style>
  <w:style w:type="character" w:styleId="Hiperhivatkozs">
    <w:name w:val="Hyperlink"/>
    <w:basedOn w:val="Bekezdsalapbettpusa"/>
    <w:rsid w:val="00322B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qFormat/>
    <w:pPr>
      <w:keepNext/>
      <w:autoSpaceDE w:val="0"/>
      <w:autoSpaceDN w:val="0"/>
      <w:outlineLvl w:val="1"/>
    </w:pPr>
  </w:style>
  <w:style w:type="paragraph" w:styleId="Cmsor4">
    <w:name w:val="heading 4"/>
    <w:basedOn w:val="Norml"/>
    <w:next w:val="Norml"/>
    <w:link w:val="Cmsor4Char"/>
    <w:semiHidden/>
    <w:unhideWhenUsed/>
    <w:qFormat/>
    <w:rsid w:val="00E80A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80A1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rsid w:val="00257D08"/>
    <w:rPr>
      <w:sz w:val="20"/>
      <w:szCs w:val="20"/>
    </w:rPr>
  </w:style>
  <w:style w:type="character" w:styleId="Kiemels2">
    <w:name w:val="Strong"/>
    <w:qFormat/>
    <w:rPr>
      <w:b/>
      <w:bCs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noProof/>
      <w:sz w:val="20"/>
      <w:szCs w:val="20"/>
    </w:rPr>
  </w:style>
  <w:style w:type="character" w:customStyle="1" w:styleId="Cmsor2Char">
    <w:name w:val="Címsor 2 Char"/>
    <w:semiHidden/>
    <w:locked/>
    <w:rPr>
      <w:sz w:val="24"/>
      <w:szCs w:val="24"/>
      <w:lang w:val="hu-HU" w:eastAsia="hu-HU" w:bidi="ar-SA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57D08"/>
  </w:style>
  <w:style w:type="character" w:styleId="Lbjegyzet-hivatkozs">
    <w:name w:val="footnote reference"/>
    <w:rsid w:val="00257D08"/>
    <w:rPr>
      <w:vertAlign w:val="superscript"/>
    </w:rPr>
  </w:style>
  <w:style w:type="character" w:customStyle="1" w:styleId="Cmsor4Char">
    <w:name w:val="Címsor 4 Char"/>
    <w:link w:val="Cmsor4"/>
    <w:semiHidden/>
    <w:rsid w:val="00E80A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semiHidden/>
    <w:rsid w:val="00E80A1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JegyzetszvegChar">
    <w:name w:val="Jegyzetszöveg Char"/>
    <w:link w:val="Jegyzetszveg"/>
    <w:uiPriority w:val="99"/>
    <w:semiHidden/>
    <w:rsid w:val="003C0D77"/>
  </w:style>
  <w:style w:type="character" w:styleId="Hiperhivatkozs">
    <w:name w:val="Hyperlink"/>
    <w:basedOn w:val="Bekezdsalapbettpusa"/>
    <w:rsid w:val="00322B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Okt.Admin@reak.bme.hu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CED05-3899-4503-BB47-80D9DF92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Bihari Péter</dc:creator>
  <cp:lastModifiedBy>Dr. Kiss Attila</cp:lastModifiedBy>
  <cp:revision>9</cp:revision>
  <dcterms:created xsi:type="dcterms:W3CDTF">2022-09-29T09:09:00Z</dcterms:created>
  <dcterms:modified xsi:type="dcterms:W3CDTF">2025-02-07T14:21:00Z</dcterms:modified>
</cp:coreProperties>
</file>