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A" w:rsidRDefault="00E90A94">
      <w:pPr>
        <w:pStyle w:val="Cm"/>
        <w:pBdr>
          <w:bottom w:val="single" w:sz="6" w:space="1" w:color="000000"/>
        </w:pBdr>
        <w:spacing w:after="240"/>
      </w:pPr>
      <w:r>
        <w:rPr>
          <w:noProof/>
          <w:lang w:val="hu-HU" w:eastAsia="hu-HU"/>
        </w:rPr>
        <w:drawing>
          <wp:inline distT="0" distB="0" distL="0" distR="0">
            <wp:extent cx="1988340" cy="17214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340" cy="172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C1A" w:rsidRDefault="006B5C1A"/>
    <w:p w:rsidR="006B5C1A" w:rsidRDefault="006B5C1A"/>
    <w:p w:rsidR="006B5C1A" w:rsidRDefault="00E90A94">
      <w:pPr>
        <w:pStyle w:val="Cm"/>
        <w:pBdr>
          <w:bottom w:val="single" w:sz="6" w:space="1" w:color="000000"/>
        </w:pBdr>
      </w:pPr>
      <w:r>
        <w:t>RTA TABLES</w:t>
      </w:r>
    </w:p>
    <w:p w:rsidR="006B5C1A" w:rsidRDefault="006B5C1A"/>
    <w:p w:rsidR="006B5C1A" w:rsidRDefault="00E90A94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6B5C1A" w:rsidRDefault="00E90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HGPSoeiKakupoptai" w:eastAsia="HGPSoeiKakupoptai" w:hAnsi="HGPSoeiKakupoptai" w:cs="HGPSoeiKakupoptai"/>
          <w:color w:val="2D13CB"/>
          <w:sz w:val="32"/>
          <w:szCs w:val="32"/>
        </w:rPr>
        <w:lastRenderedPageBreak/>
        <w:t>IAEA RTA 15 Key Elements Table</w:t>
      </w:r>
      <w:r>
        <w:rPr>
          <w:color w:val="000000"/>
          <w:sz w:val="18"/>
          <w:szCs w:val="18"/>
        </w:rPr>
        <w:br/>
      </w:r>
      <w:r>
        <w:rPr>
          <w:rFonts w:ascii="Cambria" w:eastAsia="Cambria" w:hAnsi="Cambria" w:cs="Cambria"/>
          <w:color w:val="CD1123"/>
        </w:rPr>
        <w:t>Must provide the rationale for weights (justification)</w:t>
      </w:r>
    </w:p>
    <w:p w:rsidR="006B5C1A" w:rsidRDefault="006B5C1A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"/>
        <w:tblW w:w="14731" w:type="dxa"/>
        <w:tblLayout w:type="fixed"/>
        <w:tblLook w:val="0400" w:firstRow="0" w:lastRow="0" w:firstColumn="0" w:lastColumn="0" w:noHBand="0" w:noVBand="1"/>
      </w:tblPr>
      <w:tblGrid>
        <w:gridCol w:w="384"/>
        <w:gridCol w:w="4142"/>
        <w:gridCol w:w="851"/>
        <w:gridCol w:w="9354"/>
      </w:tblGrid>
      <w:tr w:rsidR="006B5C1A" w:rsidTr="000D73E1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6B5C1A" w:rsidRDefault="00E90A94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#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6B5C1A" w:rsidRDefault="00E90A94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Key Element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6B5C1A" w:rsidRDefault="00E90A94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100%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6B5C1A" w:rsidRDefault="00E90A94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Rationale for Weights (Percentage)</w:t>
            </w:r>
          </w:p>
        </w:tc>
      </w:tr>
      <w:tr w:rsidR="006B5C1A" w:rsidTr="000D73E1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Site Specific Considerations</w:t>
            </w:r>
            <w:r w:rsidR="00ED7B2A">
              <w:rPr>
                <w:rFonts w:ascii="Times New Roman" w:eastAsia="Times New Roman" w:hAnsi="Times New Roman" w:cs="Times New Roman"/>
                <w:color w:val="1E1C11"/>
              </w:rPr>
              <w:t xml:space="preserve"> (7)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 xml:space="preserve"> </w:t>
            </w:r>
          </w:p>
        </w:tc>
      </w:tr>
      <w:tr w:rsidR="006B5C1A" w:rsidTr="000D73E1">
        <w:trPr>
          <w:trHeight w:val="46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2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Grid Integration</w:t>
            </w:r>
            <w:r w:rsidR="00ED7B2A">
              <w:rPr>
                <w:rFonts w:ascii="Times New Roman" w:eastAsia="Times New Roman" w:hAnsi="Times New Roman" w:cs="Times New Roman"/>
                <w:color w:val="1E1C11"/>
              </w:rPr>
              <w:t xml:space="preserve"> (6)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 w:rsidTr="000D73E1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3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Nuclear Plant Safety</w:t>
            </w:r>
            <w:r w:rsidR="00ED7B2A">
              <w:rPr>
                <w:rFonts w:ascii="Times New Roman" w:eastAsia="Times New Roman" w:hAnsi="Times New Roman" w:cs="Times New Roman"/>
                <w:color w:val="1E1C11"/>
              </w:rPr>
              <w:t xml:space="preserve"> (19)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 w:rsidTr="000D73E1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4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Technical Characteristics and Performance</w:t>
            </w:r>
            <w:r w:rsidR="00ED7B2A">
              <w:rPr>
                <w:rFonts w:ascii="Times New Roman" w:eastAsia="Times New Roman" w:hAnsi="Times New Roman" w:cs="Times New Roman"/>
                <w:color w:val="1E1C11"/>
              </w:rPr>
              <w:t xml:space="preserve"> (10)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 w:rsidTr="000D73E1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5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Nuclear Fuel and Fuel Cycle Performance</w:t>
            </w:r>
            <w:r w:rsidR="00ED7B2A">
              <w:rPr>
                <w:rFonts w:ascii="Times New Roman" w:eastAsia="Times New Roman" w:hAnsi="Times New Roman" w:cs="Times New Roman"/>
                <w:color w:val="1E1C11"/>
              </w:rPr>
              <w:t xml:space="preserve"> (14)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 w:rsidTr="000D73E1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6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Radiation Protection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 w:rsidTr="000D73E1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7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Environmental Impact</w:t>
            </w:r>
            <w:r w:rsidR="00ED7B2A">
              <w:rPr>
                <w:rFonts w:ascii="Times New Roman" w:eastAsia="Times New Roman" w:hAnsi="Times New Roman" w:cs="Times New Roman"/>
                <w:color w:val="1E1C11"/>
              </w:rPr>
              <w:t xml:space="preserve"> (6)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 w:rsidTr="00ED7B2A">
        <w:trPr>
          <w:trHeight w:val="5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8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Safeguards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 xml:space="preserve">All reactor designs implement the IAEA safeguards standards and requirements. </w:t>
            </w:r>
          </w:p>
        </w:tc>
      </w:tr>
      <w:tr w:rsidR="006B5C1A" w:rsidTr="00ED7B2A">
        <w:trPr>
          <w:trHeight w:val="3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9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Plant and Site Security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C1A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10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Owner's Scope of Supply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0</w:t>
            </w:r>
          </w:p>
        </w:tc>
        <w:tc>
          <w:tcPr>
            <w:tcW w:w="9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 </w:t>
            </w:r>
          </w:p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 </w:t>
            </w:r>
          </w:p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 </w:t>
            </w:r>
          </w:p>
          <w:p w:rsidR="006B5C1A" w:rsidRDefault="00E90A94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Not included in the present Case Study</w:t>
            </w:r>
          </w:p>
          <w:p w:rsidR="006B5C1A" w:rsidRDefault="006B5C1A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6B5C1A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11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Supplier/Technology Holder Issues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0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6B5C1A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12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Project Schedule Capability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0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6B5C1A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13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Technology Transfer and Technical Support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0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6B5C1A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14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Project Contracting Options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0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6B5C1A">
        <w:trPr>
          <w:trHeight w:val="2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1E1C11"/>
              </w:rPr>
              <w:t>15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Economics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E90A94">
            <w:pPr>
              <w:spacing w:after="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1E1C11"/>
              </w:rPr>
              <w:t>0</w:t>
            </w:r>
          </w:p>
        </w:tc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6B5C1A" w:rsidRDefault="006B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:rsidR="006B5C1A" w:rsidRDefault="006B5C1A"/>
    <w:tbl>
      <w:tblPr>
        <w:tblStyle w:val="a0"/>
        <w:tblW w:w="1554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715"/>
        <w:gridCol w:w="1425"/>
        <w:gridCol w:w="1410"/>
        <w:gridCol w:w="1560"/>
        <w:gridCol w:w="5055"/>
      </w:tblGrid>
      <w:tr w:rsidR="006B5C1A">
        <w:tc>
          <w:tcPr>
            <w:tcW w:w="1554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1. Site specific considerations 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71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42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4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56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05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Ambient site environmental conditions and ecology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Heat sink temperature, condenser cooling water source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Magnitude and frequency of all external events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Site size requirements, population and environment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Transportation routes/facilities and access to required infrastructure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Site development and preparation requirements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Site structure plan; single- or multi-unit site requirements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1"/>
        <w:tblW w:w="1551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520"/>
        <w:gridCol w:w="1320"/>
        <w:gridCol w:w="1425"/>
        <w:gridCol w:w="1485"/>
        <w:gridCol w:w="5385"/>
      </w:tblGrid>
      <w:tr w:rsidR="006B5C1A">
        <w:tc>
          <w:tcPr>
            <w:tcW w:w="1551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  <w:bookmarkStart w:id="1" w:name="_gjdgxs" w:colFirst="0" w:colLast="0"/>
            <w:bookmarkEnd w:id="1"/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2. Grid integration   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rPr>
          <w:trHeight w:val="600"/>
        </w:trPr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520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32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42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48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38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Grid stability, size, existing and future capacity, plant connectivity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Plant operation under normal grid, disturbed grid and isolated grid conditions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Off-site power requirements for the plant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Ability to house load the power station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Grid code restrictions applicable to plant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Grid breaker switching capability under blackout transitions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2"/>
        <w:tblW w:w="1551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400"/>
        <w:gridCol w:w="1410"/>
        <w:gridCol w:w="1440"/>
        <w:gridCol w:w="1755"/>
        <w:gridCol w:w="5130"/>
      </w:tblGrid>
      <w:tr w:rsidR="006B5C1A">
        <w:tc>
          <w:tcPr>
            <w:tcW w:w="1551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3. Nuclear plant safety        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400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4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44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75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13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Regulatory requirements in the Member State and the standards applied by the technology holder for the design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Regulations in the Member State on radiation and safety for nuclear power plant siting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Safety approach (e.g. fully active, fully passive, combination)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Defence in depth programme in design and multi-barrier approaches for operational transients and accidents, both with and without core damage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Degree of diversity and redundancy in providing the above key safety features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Spent fuel pool safety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Defence against external events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Severe accident releases and response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Safety equipment testing and surveillance requirements.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Classification of components and related quality </w:t>
            </w:r>
            <w:r>
              <w:rPr>
                <w:b/>
                <w:color w:val="000000"/>
                <w:sz w:val="21"/>
                <w:szCs w:val="21"/>
              </w:rPr>
              <w:lastRenderedPageBreak/>
              <w:t>requirements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Reliance on off-site power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Probabilistic safety assessment (PSA) scope, maturity and results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Safety margins against deterministic requirements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Plant control and protection logic architecture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Provisions to ensure a high level of safety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Due consideration of human factors engineering (including equipment accessibility post-accident)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Fuel and water supply for diesel generator, emergency feedwater and primary system make-up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Integration of technical specifications with safety analysis report (SAR) and PSA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Completeness of operating technical specifications (OTS), SAR and PSA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E90A94">
      <w:r>
        <w:br w:type="page"/>
      </w:r>
    </w:p>
    <w:tbl>
      <w:tblPr>
        <w:tblStyle w:val="a3"/>
        <w:tblW w:w="1555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385"/>
        <w:gridCol w:w="1605"/>
        <w:gridCol w:w="1860"/>
        <w:gridCol w:w="1770"/>
        <w:gridCol w:w="4560"/>
      </w:tblGrid>
      <w:tr w:rsidR="006B5C1A">
        <w:tc>
          <w:tcPr>
            <w:tcW w:w="15555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  <w:bookmarkStart w:id="2" w:name="_30j0zll" w:colFirst="0" w:colLast="0"/>
            <w:bookmarkEnd w:id="2"/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4. Technical characteristics and performance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38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60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86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77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456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4.1 Unit size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4.2. Plant lifetime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4.3 Proven technology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4.4 Standardization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4.5 Simplification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4.6 Constructability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4.7 Operability,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inspectability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>, maintainability and reliability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4.8 Plant availability and capacity factors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4.9 Manoeuvrability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4.10 Major systems and component evaluations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4"/>
        <w:tblW w:w="1551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490"/>
        <w:gridCol w:w="1365"/>
        <w:gridCol w:w="1275"/>
        <w:gridCol w:w="1455"/>
        <w:gridCol w:w="5550"/>
      </w:tblGrid>
      <w:tr w:rsidR="006B5C1A">
        <w:tc>
          <w:tcPr>
            <w:tcW w:w="1551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5. Nuclear fuel and fuel cycle performance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490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36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27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45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55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Considerations related to the design, procurement and operating experience for the nuclear fuel — materials, fabrication, operational expectations and experience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Flexibility of plant operation with respect to different fuels, including higher enrichment levels or mixed oxide (MOX) fuels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Services offered for the front end and back end supply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Availability and competitiveness of different fuel materials and components for the facility design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Assurance for fuel supply and for availability of related component and replacement parts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Agreements with UF</w:t>
            </w:r>
            <w:r>
              <w:rPr>
                <w:b/>
                <w:color w:val="000000"/>
                <w:sz w:val="21"/>
                <w:szCs w:val="21"/>
                <w:vertAlign w:val="subscript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 xml:space="preserve"> and associated fuel product suppliers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Demonstrated ability to manufacture fuel bundles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Characteristics of primary and alternate fuel and materials </w:t>
            </w:r>
            <w:r>
              <w:rPr>
                <w:b/>
                <w:color w:val="000000"/>
                <w:sz w:val="21"/>
                <w:szCs w:val="21"/>
              </w:rPr>
              <w:lastRenderedPageBreak/>
              <w:t>suppliers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Experience with similar fuel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Length of refuelling cycle and economic evaluation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Special nuclear materials management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Impact of the fuel cycle on the facility operation, including refuelling outage frequency and duration, fuel storage throughput requirements, spent fuel pool storage capacity, dry fuel storage requirements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Potential for increasing the spent fuel pool storage capacity in the future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Dry fuel storage experience base.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5"/>
        <w:tblW w:w="1548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445"/>
        <w:gridCol w:w="1320"/>
        <w:gridCol w:w="1470"/>
        <w:gridCol w:w="1740"/>
        <w:gridCol w:w="5130"/>
      </w:tblGrid>
      <w:tr w:rsidR="006B5C1A">
        <w:tc>
          <w:tcPr>
            <w:tcW w:w="1548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6. Radiation protection 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44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32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47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74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13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Separation of clean and radiation areas; radiation area zoning in the design plan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ALARA (“as low as reasonably achievable”) and radiation protection procedures, shielding and radiation monitoring implementation in design, including rationale for ALARA improvements via design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Procedures and shielding required for exposure reduction during operation, refuelling and maintenance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Remote maintenance equipment design and usage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Access control and layout design criteria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Estimated total annual site personnel dose exposure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Personnel exposure estimates during operation, refuelling and maintenance activities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Available projections versus actual exposure and exposure reduction comparisons during operation, refuelling and maintenance activities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Post-accident vital areas accessibility and shielding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6"/>
        <w:tblW w:w="1540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535"/>
        <w:gridCol w:w="1230"/>
        <w:gridCol w:w="1365"/>
        <w:gridCol w:w="1665"/>
        <w:gridCol w:w="5235"/>
      </w:tblGrid>
      <w:tr w:rsidR="006B5C1A">
        <w:tc>
          <w:tcPr>
            <w:tcW w:w="15405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7. Environmental impact    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53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23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36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66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23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Water usage, impact on aquatic life, birds, plants and animals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Visual impact expectations versus projections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Impacts on wetland and natural terrain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Radiological releases to the environment (normal operation and accident)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Effect on local industry and economy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Archaeological impact assessment (owner/operator responsibility)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5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7"/>
        <w:tblW w:w="1554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415"/>
        <w:gridCol w:w="1245"/>
        <w:gridCol w:w="1185"/>
        <w:gridCol w:w="1395"/>
        <w:gridCol w:w="5925"/>
      </w:tblGrid>
      <w:tr w:rsidR="006B5C1A">
        <w:tc>
          <w:tcPr>
            <w:tcW w:w="1554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8. Safeguards   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41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18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39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92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Design features incorporated to facilitate the implementation of IAEA safeguards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r>
        <w:br w:type="page"/>
      </w:r>
    </w:p>
    <w:tbl>
      <w:tblPr>
        <w:tblStyle w:val="a8"/>
        <w:tblW w:w="1551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10"/>
        <w:gridCol w:w="2550"/>
        <w:gridCol w:w="1035"/>
        <w:gridCol w:w="1350"/>
        <w:gridCol w:w="1740"/>
        <w:gridCol w:w="5460"/>
      </w:tblGrid>
      <w:tr w:rsidR="006B5C1A">
        <w:tc>
          <w:tcPr>
            <w:tcW w:w="15510" w:type="dxa"/>
            <w:gridSpan w:val="7"/>
            <w:shd w:val="clear" w:color="auto" w:fill="DDD9C4"/>
          </w:tcPr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  <w:p w:rsidR="006B5C1A" w:rsidRDefault="00E90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element: 9. Plant and site security              %</w:t>
            </w:r>
          </w:p>
          <w:p w:rsidR="006B5C1A" w:rsidRDefault="006B5C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 topics</w:t>
            </w:r>
          </w:p>
        </w:tc>
        <w:tc>
          <w:tcPr>
            <w:tcW w:w="51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550" w:type="dxa"/>
            <w:shd w:val="clear" w:color="auto" w:fill="DBEEF3"/>
            <w:vAlign w:val="center"/>
          </w:tcPr>
          <w:p w:rsidR="006B5C1A" w:rsidRDefault="00E90A9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percentage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SMART</w:t>
            </w:r>
          </w:p>
        </w:tc>
        <w:tc>
          <w:tcPr>
            <w:tcW w:w="135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HTR-PM</w:t>
            </w:r>
          </w:p>
        </w:tc>
        <w:tc>
          <w:tcPr>
            <w:tcW w:w="174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NuScale</w:t>
            </w:r>
            <w:proofErr w:type="spellEnd"/>
          </w:p>
        </w:tc>
        <w:tc>
          <w:tcPr>
            <w:tcW w:w="5460" w:type="dxa"/>
            <w:shd w:val="clear" w:color="auto" w:fill="DBEEF3"/>
            <w:vAlign w:val="center"/>
          </w:tcPr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Rationale for </w:t>
            </w:r>
          </w:p>
          <w:p w:rsidR="006B5C1A" w:rsidRDefault="00E90A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score</w:t>
            </w: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Security plans (note: the evaluation of all physical security systems should be performed under a confidential process, independent of the rest of the technology evaluation process)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Integrated plant access control system to include in the general plant design, for example: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shd w:val="clear" w:color="auto" w:fill="auto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Diversity and redundancy of security facilities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 dedicated security communication system with external support services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  <w:tr w:rsidR="006B5C1A">
        <w:tc>
          <w:tcPr>
            <w:tcW w:w="2865" w:type="dxa"/>
            <w:vAlign w:val="center"/>
          </w:tcPr>
          <w:p w:rsidR="006B5C1A" w:rsidRDefault="00E90A9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The security access building and related security facilities design against security related threats</w:t>
            </w:r>
          </w:p>
        </w:tc>
        <w:tc>
          <w:tcPr>
            <w:tcW w:w="51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B5C1A" w:rsidRDefault="006B5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0" w:type="dxa"/>
            <w:vAlign w:val="center"/>
          </w:tcPr>
          <w:p w:rsidR="006B5C1A" w:rsidRDefault="006B5C1A">
            <w:pPr>
              <w:rPr>
                <w:sz w:val="21"/>
                <w:szCs w:val="21"/>
              </w:rPr>
            </w:pPr>
          </w:p>
        </w:tc>
      </w:tr>
    </w:tbl>
    <w:p w:rsidR="006B5C1A" w:rsidRDefault="006B5C1A"/>
    <w:p w:rsidR="006B5C1A" w:rsidRDefault="006B5C1A"/>
    <w:p w:rsidR="006B5C1A" w:rsidRDefault="006B5C1A"/>
    <w:p w:rsidR="006B5C1A" w:rsidRDefault="006B5C1A"/>
    <w:p w:rsidR="006B5C1A" w:rsidRDefault="00E90A94">
      <w:bookmarkStart w:id="3" w:name="_1fob9te" w:colFirst="0" w:colLast="0"/>
      <w:bookmarkEnd w:id="3"/>
      <w:r>
        <w:br w:type="page"/>
      </w:r>
    </w:p>
    <w:sectPr w:rsidR="006B5C1A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SoeiKakupoptai">
    <w:altName w:val="MS Mincho"/>
    <w:charset w:val="80"/>
    <w:family w:val="decorative"/>
    <w:pitch w:val="variable"/>
    <w:sig w:usb0="00000000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A"/>
    <w:rsid w:val="000D73E1"/>
    <w:rsid w:val="006B5C1A"/>
    <w:rsid w:val="00E90A94"/>
    <w:rsid w:val="00E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985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JEVREMOVIC, Tatjana</dc:creator>
  <cp:lastModifiedBy>YB</cp:lastModifiedBy>
  <cp:revision>3</cp:revision>
  <dcterms:created xsi:type="dcterms:W3CDTF">2019-06-03T14:33:00Z</dcterms:created>
  <dcterms:modified xsi:type="dcterms:W3CDTF">2019-09-24T20:07:00Z</dcterms:modified>
</cp:coreProperties>
</file>